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37441" w14:textId="5F5B3918" w:rsidR="00C626EB" w:rsidRPr="005528A9" w:rsidRDefault="005528A9" w:rsidP="00C626EB">
      <w:pPr>
        <w:widowControl w:val="0"/>
        <w:autoSpaceDE w:val="0"/>
        <w:autoSpaceDN w:val="0"/>
        <w:adjustRightInd w:val="0"/>
        <w:rPr>
          <w:rFonts w:ascii="Calibri" w:hAnsi="Calibri" w:cs="Calibri"/>
          <w:b/>
          <w:bCs/>
          <w:noProof w:val="0"/>
          <w:sz w:val="28"/>
          <w:szCs w:val="28"/>
          <w:u w:val="single"/>
          <w:lang w:val="en-US"/>
        </w:rPr>
      </w:pPr>
      <w:bookmarkStart w:id="0" w:name="_GoBack"/>
      <w:r w:rsidRPr="005528A9">
        <w:rPr>
          <w:rFonts w:ascii="Calibri" w:hAnsi="Calibri" w:cs="Calibri"/>
          <w:b/>
          <w:bCs/>
          <w:noProof w:val="0"/>
          <w:sz w:val="28"/>
          <w:szCs w:val="28"/>
          <w:u w:val="single"/>
          <w:lang w:val="en-US"/>
        </w:rPr>
        <w:t>Brexit update October 2018</w:t>
      </w:r>
    </w:p>
    <w:bookmarkEnd w:id="0"/>
    <w:p w14:paraId="300FC93E" w14:textId="77777777" w:rsidR="00C626EB" w:rsidRDefault="00C626EB" w:rsidP="00C626EB">
      <w:pPr>
        <w:widowControl w:val="0"/>
        <w:autoSpaceDE w:val="0"/>
        <w:autoSpaceDN w:val="0"/>
        <w:adjustRightInd w:val="0"/>
        <w:rPr>
          <w:rFonts w:ascii="Calibri" w:hAnsi="Calibri" w:cs="Calibri"/>
          <w:b/>
          <w:bCs/>
          <w:noProof w:val="0"/>
          <w:sz w:val="28"/>
          <w:szCs w:val="28"/>
          <w:lang w:val="en-US"/>
        </w:rPr>
      </w:pPr>
    </w:p>
    <w:p w14:paraId="68A80B04" w14:textId="77777777" w:rsidR="00C626EB" w:rsidRPr="00C626EB" w:rsidRDefault="00C626EB" w:rsidP="00C626EB">
      <w:pPr>
        <w:widowControl w:val="0"/>
        <w:autoSpaceDE w:val="0"/>
        <w:autoSpaceDN w:val="0"/>
        <w:adjustRightInd w:val="0"/>
        <w:rPr>
          <w:rFonts w:ascii="Calibri" w:hAnsi="Calibri" w:cs="Calibri"/>
          <w:noProof w:val="0"/>
          <w:sz w:val="28"/>
          <w:szCs w:val="28"/>
          <w:lang w:val="en-US"/>
        </w:rPr>
      </w:pPr>
      <w:r w:rsidRPr="00C626EB">
        <w:rPr>
          <w:rFonts w:ascii="Calibri" w:hAnsi="Calibri" w:cs="Calibri"/>
          <w:b/>
          <w:bCs/>
          <w:noProof w:val="0"/>
          <w:sz w:val="28"/>
          <w:szCs w:val="28"/>
          <w:lang w:val="en-US"/>
        </w:rPr>
        <w:t xml:space="preserve">Brexit </w:t>
      </w:r>
      <w:r>
        <w:rPr>
          <w:rFonts w:ascii="Calibri" w:hAnsi="Calibri" w:cs="Calibri"/>
          <w:b/>
          <w:bCs/>
          <w:noProof w:val="0"/>
          <w:sz w:val="28"/>
          <w:szCs w:val="28"/>
          <w:lang w:val="en-US"/>
        </w:rPr>
        <w:t>briefing</w:t>
      </w:r>
      <w:r w:rsidRPr="00C626EB">
        <w:rPr>
          <w:rFonts w:ascii="Calibri" w:hAnsi="Calibri" w:cs="Calibri"/>
          <w:b/>
          <w:bCs/>
          <w:noProof w:val="0"/>
          <w:sz w:val="28"/>
          <w:szCs w:val="28"/>
          <w:lang w:val="en-US"/>
        </w:rPr>
        <w:t xml:space="preserve">: </w:t>
      </w:r>
      <w:r>
        <w:rPr>
          <w:rFonts w:ascii="Calibri" w:hAnsi="Calibri" w:cs="Calibri"/>
          <w:b/>
          <w:bCs/>
          <w:noProof w:val="0"/>
          <w:sz w:val="28"/>
          <w:szCs w:val="28"/>
          <w:lang w:val="en-US"/>
        </w:rPr>
        <w:t>September</w:t>
      </w:r>
      <w:r w:rsidRPr="00C626EB">
        <w:rPr>
          <w:rFonts w:ascii="Calibri" w:hAnsi="Calibri" w:cs="Calibri"/>
          <w:b/>
          <w:bCs/>
          <w:noProof w:val="0"/>
          <w:sz w:val="28"/>
          <w:szCs w:val="28"/>
          <w:lang w:val="en-US"/>
        </w:rPr>
        <w:t xml:space="preserve"> 2018</w:t>
      </w:r>
    </w:p>
    <w:p w14:paraId="11BB7AD6" w14:textId="77777777" w:rsidR="00C626EB" w:rsidRDefault="00C626EB" w:rsidP="00C626EB">
      <w:pPr>
        <w:widowControl w:val="0"/>
        <w:autoSpaceDE w:val="0"/>
        <w:autoSpaceDN w:val="0"/>
        <w:adjustRightInd w:val="0"/>
        <w:rPr>
          <w:rFonts w:ascii="Calibri" w:hAnsi="Calibri" w:cs="Calibri"/>
          <w:noProof w:val="0"/>
          <w:sz w:val="28"/>
          <w:szCs w:val="28"/>
          <w:lang w:val="en-US"/>
        </w:rPr>
      </w:pPr>
      <w:r w:rsidRPr="00C626EB">
        <w:rPr>
          <w:rFonts w:ascii="Calibri" w:hAnsi="Calibri" w:cs="Calibri"/>
          <w:noProof w:val="0"/>
          <w:sz w:val="28"/>
          <w:szCs w:val="28"/>
          <w:lang w:val="en-US"/>
        </w:rPr>
        <w:t xml:space="preserve">On 27 September, LGiU published a </w:t>
      </w:r>
      <w:hyperlink r:id="rId5" w:history="1">
        <w:r w:rsidRPr="00C626EB">
          <w:rPr>
            <w:rFonts w:ascii="Calibri" w:hAnsi="Calibri" w:cs="Calibri"/>
            <w:noProof w:val="0"/>
            <w:color w:val="0000FF"/>
            <w:sz w:val="28"/>
            <w:szCs w:val="28"/>
            <w:u w:val="single" w:color="0000FF"/>
            <w:lang w:val="en-US"/>
          </w:rPr>
          <w:t>brie</w:t>
        </w:r>
        <w:r w:rsidRPr="00C626EB">
          <w:rPr>
            <w:rFonts w:ascii="Calibri" w:hAnsi="Calibri" w:cs="Calibri"/>
            <w:noProof w:val="0"/>
            <w:color w:val="0000FF"/>
            <w:sz w:val="28"/>
            <w:szCs w:val="28"/>
            <w:u w:val="single" w:color="0000FF"/>
            <w:lang w:val="en-US"/>
          </w:rPr>
          <w:t>f</w:t>
        </w:r>
        <w:r w:rsidRPr="00C626EB">
          <w:rPr>
            <w:rFonts w:ascii="Calibri" w:hAnsi="Calibri" w:cs="Calibri"/>
            <w:noProof w:val="0"/>
            <w:color w:val="0000FF"/>
            <w:sz w:val="28"/>
            <w:szCs w:val="28"/>
            <w:u w:val="single" w:color="0000FF"/>
            <w:lang w:val="en-US"/>
          </w:rPr>
          <w:t>ing</w:t>
        </w:r>
      </w:hyperlink>
      <w:r w:rsidRPr="00C626EB">
        <w:rPr>
          <w:rFonts w:ascii="Calibri" w:hAnsi="Calibri" w:cs="Calibri"/>
          <w:noProof w:val="0"/>
          <w:sz w:val="28"/>
          <w:szCs w:val="28"/>
          <w:lang w:val="en-US"/>
        </w:rPr>
        <w:t xml:space="preserve"> summarising recent Brexit developments, including: news, recent reports, prepar</w:t>
      </w:r>
      <w:r>
        <w:rPr>
          <w:rFonts w:ascii="Calibri" w:hAnsi="Calibri" w:cs="Calibri"/>
          <w:noProof w:val="0"/>
          <w:sz w:val="28"/>
          <w:szCs w:val="28"/>
          <w:lang w:val="en-US"/>
        </w:rPr>
        <w:t xml:space="preserve">ations for no deal, and more. </w:t>
      </w:r>
    </w:p>
    <w:p w14:paraId="60642A2C" w14:textId="77777777" w:rsidR="00C626EB" w:rsidRDefault="00C626EB" w:rsidP="00C626EB">
      <w:pPr>
        <w:widowControl w:val="0"/>
        <w:autoSpaceDE w:val="0"/>
        <w:autoSpaceDN w:val="0"/>
        <w:adjustRightInd w:val="0"/>
        <w:rPr>
          <w:rFonts w:ascii="Calibri" w:hAnsi="Calibri" w:cs="Calibri"/>
          <w:noProof w:val="0"/>
          <w:sz w:val="28"/>
          <w:szCs w:val="28"/>
          <w:lang w:val="en-US"/>
        </w:rPr>
      </w:pPr>
      <w:hyperlink r:id="rId6" w:history="1">
        <w:r w:rsidRPr="00C626EB">
          <w:rPr>
            <w:rStyle w:val="Hyperlink"/>
            <w:rFonts w:ascii="Calibri" w:hAnsi="Calibri" w:cs="Calibri"/>
            <w:noProof w:val="0"/>
            <w:sz w:val="28"/>
            <w:szCs w:val="28"/>
            <w:lang w:val="en-US"/>
          </w:rPr>
          <w:t>https://www.lgiu.org.uk/briefing/brexit-update-september-2018/</w:t>
        </w:r>
      </w:hyperlink>
    </w:p>
    <w:p w14:paraId="7DB2D04B" w14:textId="77777777" w:rsidR="00C626EB" w:rsidRPr="00C626EB" w:rsidRDefault="00C626EB" w:rsidP="00C626EB">
      <w:pPr>
        <w:widowControl w:val="0"/>
        <w:autoSpaceDE w:val="0"/>
        <w:autoSpaceDN w:val="0"/>
        <w:adjustRightInd w:val="0"/>
        <w:rPr>
          <w:rFonts w:ascii="Calibri" w:hAnsi="Calibri" w:cs="Calibri"/>
          <w:noProof w:val="0"/>
          <w:sz w:val="28"/>
          <w:szCs w:val="28"/>
          <w:lang w:val="en-US"/>
        </w:rPr>
      </w:pPr>
    </w:p>
    <w:p w14:paraId="4FEDC62E" w14:textId="77777777" w:rsidR="00C626EB" w:rsidRDefault="00C626EB" w:rsidP="00C626EB">
      <w:pPr>
        <w:widowControl w:val="0"/>
        <w:autoSpaceDE w:val="0"/>
        <w:autoSpaceDN w:val="0"/>
        <w:adjustRightInd w:val="0"/>
        <w:rPr>
          <w:rFonts w:ascii="Calibri" w:hAnsi="Calibri" w:cs="Calibri"/>
          <w:noProof w:val="0"/>
          <w:sz w:val="28"/>
          <w:szCs w:val="28"/>
          <w:lang w:val="en-US"/>
        </w:rPr>
      </w:pPr>
      <w:r w:rsidRPr="00C626EB">
        <w:rPr>
          <w:rFonts w:ascii="Calibri" w:hAnsi="Calibri" w:cs="Calibri"/>
          <w:b/>
          <w:bCs/>
          <w:noProof w:val="0"/>
          <w:sz w:val="28"/>
          <w:szCs w:val="28"/>
          <w:lang w:val="en-US"/>
        </w:rPr>
        <w:t>EU Settlement Scheme – Private Beta Testing Phase 1 Report</w:t>
      </w:r>
      <w:r w:rsidRPr="00C626EB">
        <w:rPr>
          <w:rFonts w:ascii="Calibri" w:hAnsi="Calibri" w:cs="Calibri"/>
          <w:noProof w:val="0"/>
          <w:sz w:val="28"/>
          <w:szCs w:val="28"/>
          <w:lang w:val="en-US"/>
        </w:rPr>
        <w:t> </w:t>
      </w:r>
    </w:p>
    <w:p w14:paraId="6FD8B324" w14:textId="77777777" w:rsidR="00C626EB" w:rsidRPr="00C626EB" w:rsidRDefault="00C626EB" w:rsidP="00C626EB">
      <w:pPr>
        <w:widowControl w:val="0"/>
        <w:autoSpaceDE w:val="0"/>
        <w:autoSpaceDN w:val="0"/>
        <w:adjustRightInd w:val="0"/>
        <w:rPr>
          <w:rFonts w:ascii="Calibri" w:hAnsi="Calibri" w:cs="Calibri"/>
          <w:noProof w:val="0"/>
          <w:sz w:val="28"/>
          <w:szCs w:val="28"/>
          <w:lang w:val="en-US"/>
        </w:rPr>
      </w:pPr>
      <w:r>
        <w:rPr>
          <w:rFonts w:ascii="Calibri" w:hAnsi="Calibri" w:cs="Calibri"/>
          <w:noProof w:val="0"/>
          <w:sz w:val="28"/>
          <w:szCs w:val="28"/>
          <w:lang w:val="en-US"/>
        </w:rPr>
        <w:t xml:space="preserve">On 31 </w:t>
      </w:r>
      <w:r w:rsidRPr="00C626EB">
        <w:rPr>
          <w:rFonts w:ascii="Calibri" w:hAnsi="Calibri" w:cs="Calibri"/>
          <w:noProof w:val="0"/>
          <w:sz w:val="28"/>
          <w:szCs w:val="28"/>
          <w:lang w:val="en-US"/>
        </w:rPr>
        <w:t xml:space="preserve">October, the Home Office and UKVI published a </w:t>
      </w:r>
      <w:hyperlink r:id="rId7" w:history="1">
        <w:r w:rsidRPr="00C626EB">
          <w:rPr>
            <w:rFonts w:ascii="Calibri" w:hAnsi="Calibri" w:cs="Calibri"/>
            <w:noProof w:val="0"/>
            <w:color w:val="0000FF"/>
            <w:sz w:val="28"/>
            <w:szCs w:val="28"/>
            <w:u w:val="single" w:color="0000FF"/>
            <w:lang w:val="en-US"/>
          </w:rPr>
          <w:t>report</w:t>
        </w:r>
      </w:hyperlink>
      <w:r w:rsidRPr="00C626EB">
        <w:rPr>
          <w:rFonts w:ascii="Calibri" w:hAnsi="Calibri" w:cs="Calibri"/>
          <w:noProof w:val="0"/>
          <w:sz w:val="28"/>
          <w:szCs w:val="28"/>
          <w:lang w:val="en-US"/>
        </w:rPr>
        <w:t xml:space="preserve"> setting out the key findings of the first test phase of the EU Settlement Scheme.</w:t>
      </w:r>
    </w:p>
    <w:p w14:paraId="675D6383" w14:textId="77777777" w:rsidR="00C626EB" w:rsidRPr="00C626EB" w:rsidRDefault="00C626EB" w:rsidP="00C626EB">
      <w:pPr>
        <w:widowControl w:val="0"/>
        <w:autoSpaceDE w:val="0"/>
        <w:autoSpaceDN w:val="0"/>
        <w:adjustRightInd w:val="0"/>
        <w:rPr>
          <w:rFonts w:ascii="Calibri" w:hAnsi="Calibri" w:cs="Calibri"/>
          <w:noProof w:val="0"/>
          <w:sz w:val="28"/>
          <w:szCs w:val="28"/>
          <w:lang w:val="en-US"/>
        </w:rPr>
      </w:pPr>
    </w:p>
    <w:p w14:paraId="04BF871D" w14:textId="77777777" w:rsidR="00C626EB" w:rsidRDefault="00C626EB" w:rsidP="00C626EB">
      <w:pPr>
        <w:widowControl w:val="0"/>
        <w:autoSpaceDE w:val="0"/>
        <w:autoSpaceDN w:val="0"/>
        <w:adjustRightInd w:val="0"/>
        <w:rPr>
          <w:rFonts w:ascii="Calibri" w:hAnsi="Calibri" w:cs="Calibri"/>
          <w:noProof w:val="0"/>
          <w:sz w:val="28"/>
          <w:szCs w:val="28"/>
          <w:lang w:val="en-US"/>
        </w:rPr>
      </w:pPr>
      <w:r w:rsidRPr="00C626EB">
        <w:rPr>
          <w:rFonts w:ascii="Calibri" w:hAnsi="Calibri" w:cs="Calibri"/>
          <w:b/>
          <w:bCs/>
          <w:noProof w:val="0"/>
          <w:sz w:val="28"/>
          <w:szCs w:val="28"/>
          <w:lang w:val="en-US"/>
        </w:rPr>
        <w:t>How to prepare if the UK leaves the EU with no deal</w:t>
      </w:r>
      <w:r w:rsidRPr="00C626EB">
        <w:rPr>
          <w:rFonts w:ascii="Calibri" w:hAnsi="Calibri" w:cs="Calibri"/>
          <w:noProof w:val="0"/>
          <w:sz w:val="28"/>
          <w:szCs w:val="28"/>
          <w:lang w:val="en-US"/>
        </w:rPr>
        <w:t> </w:t>
      </w:r>
    </w:p>
    <w:p w14:paraId="42AF13F0" w14:textId="77777777" w:rsidR="00C626EB" w:rsidRPr="00C626EB" w:rsidRDefault="00C626EB" w:rsidP="00C626EB">
      <w:pPr>
        <w:widowControl w:val="0"/>
        <w:autoSpaceDE w:val="0"/>
        <w:autoSpaceDN w:val="0"/>
        <w:adjustRightInd w:val="0"/>
        <w:rPr>
          <w:rFonts w:ascii="Calibri" w:hAnsi="Calibri" w:cs="Calibri"/>
          <w:noProof w:val="0"/>
          <w:sz w:val="28"/>
          <w:szCs w:val="28"/>
          <w:lang w:val="en-US"/>
        </w:rPr>
      </w:pPr>
      <w:r w:rsidRPr="00C626EB">
        <w:rPr>
          <w:rFonts w:ascii="Calibri" w:hAnsi="Calibri" w:cs="Calibri"/>
          <w:noProof w:val="0"/>
          <w:sz w:val="28"/>
          <w:szCs w:val="28"/>
          <w:lang w:val="en-US"/>
        </w:rPr>
        <w:t xml:space="preserve">In October, government has continued to publish </w:t>
      </w:r>
      <w:hyperlink r:id="rId8" w:history="1">
        <w:r w:rsidRPr="00C626EB">
          <w:rPr>
            <w:rFonts w:ascii="Calibri" w:hAnsi="Calibri" w:cs="Calibri"/>
            <w:noProof w:val="0"/>
            <w:color w:val="0000FF"/>
            <w:sz w:val="28"/>
            <w:szCs w:val="28"/>
            <w:u w:val="single" w:color="0000FF"/>
            <w:lang w:val="en-US"/>
          </w:rPr>
          <w:t>further guidance</w:t>
        </w:r>
      </w:hyperlink>
      <w:r w:rsidRPr="00C626EB">
        <w:rPr>
          <w:rFonts w:ascii="Calibri" w:hAnsi="Calibri" w:cs="Calibri"/>
          <w:noProof w:val="0"/>
          <w:sz w:val="28"/>
          <w:szCs w:val="28"/>
          <w:lang w:val="en-US"/>
        </w:rPr>
        <w:t> on how to prepare for Brexit if there's no deal. </w:t>
      </w:r>
    </w:p>
    <w:p w14:paraId="519CC510" w14:textId="77777777" w:rsidR="00C626EB" w:rsidRPr="00C626EB" w:rsidRDefault="00C626EB" w:rsidP="00C626EB">
      <w:pPr>
        <w:widowControl w:val="0"/>
        <w:autoSpaceDE w:val="0"/>
        <w:autoSpaceDN w:val="0"/>
        <w:adjustRightInd w:val="0"/>
        <w:rPr>
          <w:rFonts w:ascii="Calibri" w:hAnsi="Calibri" w:cs="Calibri"/>
          <w:noProof w:val="0"/>
          <w:sz w:val="28"/>
          <w:szCs w:val="28"/>
          <w:lang w:val="en-US"/>
        </w:rPr>
      </w:pPr>
    </w:p>
    <w:p w14:paraId="0640DFB7" w14:textId="77777777" w:rsidR="00C626EB" w:rsidRDefault="00C626EB" w:rsidP="00C626EB">
      <w:pPr>
        <w:widowControl w:val="0"/>
        <w:autoSpaceDE w:val="0"/>
        <w:autoSpaceDN w:val="0"/>
        <w:adjustRightInd w:val="0"/>
        <w:rPr>
          <w:rFonts w:ascii="Calibri" w:hAnsi="Calibri" w:cs="Calibri"/>
          <w:noProof w:val="0"/>
          <w:sz w:val="28"/>
          <w:szCs w:val="28"/>
          <w:lang w:val="en-US"/>
        </w:rPr>
      </w:pPr>
      <w:r w:rsidRPr="00C626EB">
        <w:rPr>
          <w:rFonts w:ascii="Calibri" w:hAnsi="Calibri" w:cs="Calibri"/>
          <w:b/>
          <w:bCs/>
          <w:noProof w:val="0"/>
          <w:sz w:val="28"/>
          <w:szCs w:val="28"/>
          <w:lang w:val="en-US"/>
        </w:rPr>
        <w:t>What if there's no Brexit deal?</w:t>
      </w:r>
      <w:r w:rsidRPr="00C626EB">
        <w:rPr>
          <w:rFonts w:ascii="Calibri" w:hAnsi="Calibri" w:cs="Calibri"/>
          <w:noProof w:val="0"/>
          <w:sz w:val="28"/>
          <w:szCs w:val="28"/>
          <w:lang w:val="en-US"/>
        </w:rPr>
        <w:t> </w:t>
      </w:r>
    </w:p>
    <w:p w14:paraId="01D32E59" w14:textId="77777777" w:rsidR="00C626EB" w:rsidRDefault="00C626EB" w:rsidP="00C626EB">
      <w:pPr>
        <w:widowControl w:val="0"/>
        <w:autoSpaceDE w:val="0"/>
        <w:autoSpaceDN w:val="0"/>
        <w:adjustRightInd w:val="0"/>
        <w:rPr>
          <w:rFonts w:ascii="Calibri" w:hAnsi="Calibri" w:cs="Calibri"/>
          <w:noProof w:val="0"/>
          <w:sz w:val="28"/>
          <w:szCs w:val="28"/>
          <w:lang w:val="en-US"/>
        </w:rPr>
      </w:pPr>
      <w:r w:rsidRPr="00C626EB">
        <w:rPr>
          <w:rFonts w:ascii="Calibri" w:hAnsi="Calibri" w:cs="Calibri"/>
          <w:noProof w:val="0"/>
          <w:sz w:val="28"/>
          <w:szCs w:val="28"/>
          <w:lang w:val="en-US"/>
        </w:rPr>
        <w:t xml:space="preserve">On 12 October, the House of Commons Library published a </w:t>
      </w:r>
      <w:hyperlink r:id="rId9" w:history="1">
        <w:r w:rsidRPr="00C626EB">
          <w:rPr>
            <w:rStyle w:val="Hyperlink"/>
            <w:rFonts w:ascii="Calibri" w:hAnsi="Calibri" w:cs="Calibri"/>
            <w:noProof w:val="0"/>
            <w:sz w:val="28"/>
            <w:szCs w:val="28"/>
            <w:u w:color="0000FF"/>
            <w:lang w:val="en-US"/>
          </w:rPr>
          <w:t>briefing</w:t>
        </w:r>
        <w:r w:rsidRPr="00C626EB">
          <w:rPr>
            <w:rStyle w:val="Hyperlink"/>
            <w:rFonts w:ascii="Calibri" w:hAnsi="Calibri" w:cs="Calibri"/>
            <w:noProof w:val="0"/>
            <w:sz w:val="28"/>
            <w:szCs w:val="28"/>
            <w:lang w:val="en-US"/>
          </w:rPr>
          <w:t xml:space="preserve"> </w:t>
        </w:r>
      </w:hyperlink>
      <w:r w:rsidRPr="00C626EB">
        <w:rPr>
          <w:rFonts w:ascii="Calibri" w:hAnsi="Calibri" w:cs="Calibri"/>
          <w:noProof w:val="0"/>
          <w:sz w:val="28"/>
          <w:szCs w:val="28"/>
          <w:lang w:val="en-US"/>
        </w:rPr>
        <w:t>looking at what could happen if the EU and UK negotiators don't agree a withdrawal agreement in time and the UK has to leave the EU without one. This paper looks at how such a situation might come about, the constitutional implications for the UK and the devolved administrations, and what the impact might be in a range of policy areas.</w:t>
      </w:r>
    </w:p>
    <w:p w14:paraId="1DA5CF05" w14:textId="77777777" w:rsidR="00C626EB" w:rsidRDefault="00C626EB" w:rsidP="00C626EB">
      <w:pPr>
        <w:widowControl w:val="0"/>
        <w:autoSpaceDE w:val="0"/>
        <w:autoSpaceDN w:val="0"/>
        <w:adjustRightInd w:val="0"/>
        <w:rPr>
          <w:rFonts w:ascii="Calibri" w:hAnsi="Calibri" w:cs="Calibri"/>
          <w:noProof w:val="0"/>
          <w:sz w:val="28"/>
          <w:szCs w:val="28"/>
          <w:lang w:val="en-US"/>
        </w:rPr>
      </w:pPr>
      <w:hyperlink r:id="rId10" w:history="1">
        <w:r w:rsidRPr="00C626EB">
          <w:rPr>
            <w:rStyle w:val="Hyperlink"/>
            <w:rFonts w:ascii="Calibri" w:hAnsi="Calibri" w:cs="Calibri"/>
            <w:noProof w:val="0"/>
            <w:sz w:val="28"/>
            <w:szCs w:val="28"/>
            <w:lang w:val="en-US"/>
          </w:rPr>
          <w:t>https://researchbriefings.parliament.uk/ResearchBriefing/Summary/CBP-8397</w:t>
        </w:r>
      </w:hyperlink>
    </w:p>
    <w:p w14:paraId="7D03BF9E" w14:textId="77777777" w:rsidR="00C626EB" w:rsidRPr="00C626EB" w:rsidRDefault="00C626EB" w:rsidP="00C626EB">
      <w:pPr>
        <w:widowControl w:val="0"/>
        <w:autoSpaceDE w:val="0"/>
        <w:autoSpaceDN w:val="0"/>
        <w:adjustRightInd w:val="0"/>
        <w:rPr>
          <w:rFonts w:ascii="Calibri" w:hAnsi="Calibri" w:cs="Calibri"/>
          <w:noProof w:val="0"/>
          <w:sz w:val="28"/>
          <w:szCs w:val="28"/>
          <w:lang w:val="en-US"/>
        </w:rPr>
      </w:pPr>
    </w:p>
    <w:p w14:paraId="13DB0836" w14:textId="77777777" w:rsidR="00C626EB" w:rsidRDefault="00C626EB" w:rsidP="00C626EB">
      <w:pPr>
        <w:widowControl w:val="0"/>
        <w:autoSpaceDE w:val="0"/>
        <w:autoSpaceDN w:val="0"/>
        <w:adjustRightInd w:val="0"/>
        <w:rPr>
          <w:rFonts w:ascii="Calibri" w:hAnsi="Calibri" w:cs="Calibri"/>
          <w:noProof w:val="0"/>
          <w:sz w:val="28"/>
          <w:szCs w:val="28"/>
          <w:lang w:val="en-US"/>
        </w:rPr>
      </w:pPr>
      <w:r w:rsidRPr="00C626EB">
        <w:rPr>
          <w:rFonts w:ascii="Calibri" w:hAnsi="Calibri" w:cs="Calibri"/>
          <w:b/>
          <w:bCs/>
          <w:noProof w:val="0"/>
          <w:sz w:val="28"/>
          <w:szCs w:val="28"/>
          <w:lang w:val="en-US"/>
        </w:rPr>
        <w:t>Immigration after Brexit</w:t>
      </w:r>
      <w:r w:rsidRPr="00C626EB">
        <w:rPr>
          <w:rFonts w:ascii="Calibri" w:hAnsi="Calibri" w:cs="Calibri"/>
          <w:noProof w:val="0"/>
          <w:sz w:val="28"/>
          <w:szCs w:val="28"/>
          <w:lang w:val="en-US"/>
        </w:rPr>
        <w:t> </w:t>
      </w:r>
    </w:p>
    <w:p w14:paraId="54D6C42D" w14:textId="77777777" w:rsidR="00C626EB" w:rsidRDefault="00C626EB" w:rsidP="00C626EB">
      <w:pPr>
        <w:widowControl w:val="0"/>
        <w:autoSpaceDE w:val="0"/>
        <w:autoSpaceDN w:val="0"/>
        <w:adjustRightInd w:val="0"/>
        <w:rPr>
          <w:rFonts w:ascii="Calibri" w:hAnsi="Calibri" w:cs="Calibri"/>
          <w:noProof w:val="0"/>
          <w:sz w:val="28"/>
          <w:szCs w:val="28"/>
          <w:lang w:val="en-US"/>
        </w:rPr>
      </w:pPr>
      <w:r w:rsidRPr="00C626EB">
        <w:rPr>
          <w:rFonts w:ascii="Calibri" w:hAnsi="Calibri" w:cs="Calibri"/>
          <w:noProof w:val="0"/>
          <w:sz w:val="28"/>
          <w:szCs w:val="28"/>
          <w:lang w:val="en-US"/>
        </w:rPr>
        <w:t xml:space="preserve">On 1 October, LGiU published a </w:t>
      </w:r>
      <w:r w:rsidRPr="00C626EB">
        <w:rPr>
          <w:rFonts w:ascii="Calibri" w:hAnsi="Calibri" w:cs="Calibri"/>
          <w:noProof w:val="0"/>
          <w:color w:val="0000FF"/>
          <w:sz w:val="28"/>
          <w:szCs w:val="28"/>
          <w:u w:val="single" w:color="0000FF"/>
          <w:lang w:val="en-US"/>
        </w:rPr>
        <w:t>briefing</w:t>
      </w:r>
      <w:r>
        <w:rPr>
          <w:rFonts w:ascii="Calibri" w:hAnsi="Calibri" w:cs="Calibri"/>
          <w:noProof w:val="0"/>
          <w:sz w:val="28"/>
          <w:szCs w:val="28"/>
          <w:lang w:val="en-US"/>
        </w:rPr>
        <w:t xml:space="preserve"> (</w:t>
      </w:r>
      <w:hyperlink r:id="rId11" w:history="1">
        <w:r w:rsidRPr="00C626EB">
          <w:rPr>
            <w:rStyle w:val="Hyperlink"/>
            <w:rFonts w:ascii="Calibri" w:hAnsi="Calibri" w:cs="Calibri"/>
            <w:noProof w:val="0"/>
            <w:sz w:val="28"/>
            <w:szCs w:val="28"/>
            <w:lang w:val="en-US"/>
          </w:rPr>
          <w:t>https://www.lgiu.org.uk/briefing/immigration-after-brexit/</w:t>
        </w:r>
      </w:hyperlink>
      <w:r>
        <w:rPr>
          <w:rFonts w:ascii="Calibri" w:hAnsi="Calibri" w:cs="Calibri"/>
          <w:noProof w:val="0"/>
          <w:sz w:val="28"/>
          <w:szCs w:val="28"/>
          <w:lang w:val="en-US"/>
        </w:rPr>
        <w:t>)</w:t>
      </w:r>
    </w:p>
    <w:p w14:paraId="4E30D3E7" w14:textId="77777777" w:rsidR="00C626EB" w:rsidRDefault="00C626EB" w:rsidP="00C626EB">
      <w:pPr>
        <w:widowControl w:val="0"/>
        <w:autoSpaceDE w:val="0"/>
        <w:autoSpaceDN w:val="0"/>
        <w:adjustRightInd w:val="0"/>
        <w:rPr>
          <w:rFonts w:ascii="Calibri" w:hAnsi="Calibri" w:cs="Calibri"/>
          <w:noProof w:val="0"/>
          <w:sz w:val="28"/>
          <w:szCs w:val="28"/>
          <w:lang w:val="en-US"/>
        </w:rPr>
      </w:pPr>
      <w:r w:rsidRPr="00C626EB">
        <w:rPr>
          <w:rFonts w:ascii="Calibri" w:hAnsi="Calibri" w:cs="Calibri"/>
          <w:noProof w:val="0"/>
          <w:sz w:val="28"/>
          <w:szCs w:val="28"/>
          <w:lang w:val="en-US"/>
        </w:rPr>
        <w:t xml:space="preserve">analysing and summarising two reports looking at how the UK’s immigration system should look after Brexit, the Migration Advisory Committee’s </w:t>
      </w:r>
      <w:hyperlink r:id="rId12" w:history="1">
        <w:r w:rsidRPr="00C626EB">
          <w:rPr>
            <w:rFonts w:ascii="Calibri" w:hAnsi="Calibri" w:cs="Calibri"/>
            <w:noProof w:val="0"/>
            <w:color w:val="0000FF"/>
            <w:sz w:val="28"/>
            <w:szCs w:val="28"/>
            <w:u w:val="single" w:color="0000FF"/>
            <w:lang w:val="en-US"/>
          </w:rPr>
          <w:t>EEA migration final report</w:t>
        </w:r>
      </w:hyperlink>
      <w:r w:rsidRPr="00C626EB">
        <w:rPr>
          <w:rFonts w:ascii="Calibri" w:hAnsi="Calibri" w:cs="Calibri"/>
          <w:noProof w:val="0"/>
          <w:sz w:val="28"/>
          <w:szCs w:val="28"/>
          <w:lang w:val="en-US"/>
        </w:rPr>
        <w:t xml:space="preserve">, and the </w:t>
      </w:r>
      <w:hyperlink r:id="rId13" w:history="1">
        <w:r w:rsidRPr="00C626EB">
          <w:rPr>
            <w:rFonts w:ascii="Calibri" w:hAnsi="Calibri" w:cs="Calibri"/>
            <w:noProof w:val="0"/>
            <w:color w:val="0000FF"/>
            <w:sz w:val="28"/>
            <w:szCs w:val="28"/>
            <w:u w:val="single" w:color="0000FF"/>
            <w:lang w:val="en-US"/>
          </w:rPr>
          <w:t>National Conversation on Immigration</w:t>
        </w:r>
      </w:hyperlink>
      <w:r w:rsidRPr="00C626EB">
        <w:rPr>
          <w:rFonts w:ascii="Calibri" w:hAnsi="Calibri" w:cs="Calibri"/>
          <w:noProof w:val="0"/>
          <w:sz w:val="28"/>
          <w:szCs w:val="28"/>
          <w:lang w:val="en-US"/>
        </w:rPr>
        <w:t xml:space="preserve"> by British Future and Hope not Hate. The government is due to publish an immigration white paper later this autumn. </w:t>
      </w:r>
    </w:p>
    <w:p w14:paraId="423E31CA" w14:textId="77777777" w:rsidR="00C626EB" w:rsidRDefault="00C626EB" w:rsidP="00C626EB">
      <w:pPr>
        <w:widowControl w:val="0"/>
        <w:autoSpaceDE w:val="0"/>
        <w:autoSpaceDN w:val="0"/>
        <w:adjustRightInd w:val="0"/>
        <w:rPr>
          <w:rFonts w:ascii="Calibri" w:hAnsi="Calibri" w:cs="Calibri"/>
          <w:noProof w:val="0"/>
          <w:sz w:val="28"/>
          <w:szCs w:val="28"/>
          <w:lang w:val="en-US"/>
        </w:rPr>
      </w:pPr>
    </w:p>
    <w:p w14:paraId="6708E94C" w14:textId="77777777" w:rsidR="00C626EB" w:rsidRDefault="00C626EB" w:rsidP="00C626EB">
      <w:pPr>
        <w:widowControl w:val="0"/>
        <w:autoSpaceDE w:val="0"/>
        <w:autoSpaceDN w:val="0"/>
        <w:adjustRightInd w:val="0"/>
        <w:rPr>
          <w:rFonts w:ascii="Calibri" w:hAnsi="Calibri" w:cs="Calibri"/>
          <w:noProof w:val="0"/>
          <w:sz w:val="28"/>
          <w:szCs w:val="28"/>
          <w:lang w:val="en-US"/>
        </w:rPr>
      </w:pPr>
      <w:r w:rsidRPr="00C626EB">
        <w:rPr>
          <w:rFonts w:ascii="Calibri" w:hAnsi="Calibri" w:cs="Calibri"/>
          <w:b/>
          <w:bCs/>
          <w:noProof w:val="0"/>
          <w:sz w:val="28"/>
          <w:szCs w:val="28"/>
          <w:lang w:val="en-US"/>
        </w:rPr>
        <w:t>Brexit Unknowns</w:t>
      </w:r>
      <w:r w:rsidRPr="00C626EB">
        <w:rPr>
          <w:rFonts w:ascii="Calibri" w:hAnsi="Calibri" w:cs="Calibri"/>
          <w:noProof w:val="0"/>
          <w:sz w:val="28"/>
          <w:szCs w:val="28"/>
          <w:lang w:val="en-US"/>
        </w:rPr>
        <w:t> </w:t>
      </w:r>
    </w:p>
    <w:p w14:paraId="5BEAFD6C" w14:textId="77777777" w:rsidR="00C626EB" w:rsidRDefault="00C626EB" w:rsidP="00C626EB">
      <w:pPr>
        <w:widowControl w:val="0"/>
        <w:autoSpaceDE w:val="0"/>
        <w:autoSpaceDN w:val="0"/>
        <w:adjustRightInd w:val="0"/>
        <w:rPr>
          <w:rFonts w:ascii="Calibri" w:hAnsi="Calibri" w:cs="Calibri"/>
          <w:noProof w:val="0"/>
          <w:sz w:val="28"/>
          <w:szCs w:val="28"/>
          <w:lang w:val="en-US"/>
        </w:rPr>
      </w:pPr>
      <w:r w:rsidRPr="00C626EB">
        <w:rPr>
          <w:rFonts w:ascii="Calibri" w:hAnsi="Calibri" w:cs="Calibri"/>
          <w:noProof w:val="0"/>
          <w:sz w:val="28"/>
          <w:szCs w:val="28"/>
          <w:lang w:val="en-US"/>
        </w:rPr>
        <w:t xml:space="preserve">On 26 September, the House of Commons Library published a </w:t>
      </w:r>
      <w:hyperlink r:id="rId14" w:history="1">
        <w:r w:rsidRPr="00C626EB">
          <w:rPr>
            <w:rFonts w:ascii="Calibri" w:hAnsi="Calibri" w:cs="Calibri"/>
            <w:noProof w:val="0"/>
            <w:color w:val="0000FF"/>
            <w:sz w:val="28"/>
            <w:szCs w:val="28"/>
            <w:u w:val="single" w:color="0000FF"/>
            <w:lang w:val="en-US"/>
          </w:rPr>
          <w:t>briefing</w:t>
        </w:r>
      </w:hyperlink>
      <w:r w:rsidRPr="00C626EB">
        <w:rPr>
          <w:rFonts w:ascii="Calibri" w:hAnsi="Calibri" w:cs="Calibri"/>
          <w:noProof w:val="0"/>
          <w:sz w:val="28"/>
          <w:szCs w:val="28"/>
          <w:lang w:val="en-US"/>
        </w:rPr>
        <w:t xml:space="preserve"> looking at some of the main unknowns of Brexit, and summarising what we still do not know about the Brexit process or the withdrawal agreement with the EU that</w:t>
      </w:r>
      <w:r w:rsidR="001A1807">
        <w:rPr>
          <w:rFonts w:ascii="Calibri" w:hAnsi="Calibri" w:cs="Calibri"/>
          <w:noProof w:val="0"/>
          <w:sz w:val="28"/>
          <w:szCs w:val="28"/>
          <w:lang w:val="en-US"/>
        </w:rPr>
        <w:t xml:space="preserve"> is currently being negotiated.</w:t>
      </w:r>
    </w:p>
    <w:p w14:paraId="6108F8E4" w14:textId="77777777" w:rsidR="00C626EB" w:rsidRDefault="001A1807" w:rsidP="00C626EB">
      <w:pPr>
        <w:widowControl w:val="0"/>
        <w:autoSpaceDE w:val="0"/>
        <w:autoSpaceDN w:val="0"/>
        <w:adjustRightInd w:val="0"/>
        <w:rPr>
          <w:rFonts w:ascii="Calibri" w:hAnsi="Calibri" w:cs="Calibri"/>
          <w:noProof w:val="0"/>
          <w:sz w:val="28"/>
          <w:szCs w:val="28"/>
          <w:lang w:val="en-US"/>
        </w:rPr>
      </w:pPr>
      <w:hyperlink r:id="rId15" w:history="1">
        <w:r w:rsidRPr="001A1807">
          <w:rPr>
            <w:rStyle w:val="Hyperlink"/>
            <w:rFonts w:ascii="Calibri" w:hAnsi="Calibri" w:cs="Calibri"/>
            <w:noProof w:val="0"/>
            <w:sz w:val="28"/>
            <w:szCs w:val="28"/>
            <w:lang w:val="en-US"/>
          </w:rPr>
          <w:t>https://researchbriefings.parliament.uk/ResearchBriefing/Summary/CBP-8408</w:t>
        </w:r>
      </w:hyperlink>
    </w:p>
    <w:p w14:paraId="304128CF" w14:textId="77777777" w:rsidR="001A1807" w:rsidRPr="00C626EB" w:rsidRDefault="001A1807" w:rsidP="00C626EB">
      <w:pPr>
        <w:widowControl w:val="0"/>
        <w:autoSpaceDE w:val="0"/>
        <w:autoSpaceDN w:val="0"/>
        <w:adjustRightInd w:val="0"/>
        <w:rPr>
          <w:rFonts w:ascii="Calibri" w:hAnsi="Calibri" w:cs="Calibri"/>
          <w:noProof w:val="0"/>
          <w:sz w:val="28"/>
          <w:szCs w:val="28"/>
          <w:lang w:val="en-US"/>
        </w:rPr>
      </w:pPr>
    </w:p>
    <w:p w14:paraId="4EC748D7" w14:textId="77777777" w:rsidR="00C626EB" w:rsidRDefault="00C626EB" w:rsidP="00C626EB">
      <w:pPr>
        <w:widowControl w:val="0"/>
        <w:autoSpaceDE w:val="0"/>
        <w:autoSpaceDN w:val="0"/>
        <w:adjustRightInd w:val="0"/>
        <w:rPr>
          <w:rFonts w:ascii="Calibri" w:hAnsi="Calibri" w:cs="Calibri"/>
          <w:noProof w:val="0"/>
          <w:sz w:val="28"/>
          <w:szCs w:val="28"/>
          <w:lang w:val="en-US"/>
        </w:rPr>
      </w:pPr>
      <w:r w:rsidRPr="00C626EB">
        <w:rPr>
          <w:rFonts w:ascii="Calibri" w:hAnsi="Calibri" w:cs="Calibri"/>
          <w:b/>
          <w:bCs/>
          <w:noProof w:val="0"/>
          <w:sz w:val="28"/>
          <w:szCs w:val="28"/>
          <w:lang w:val="en-US"/>
        </w:rPr>
        <w:t>The Post-Brexit England Commission – South East Roadshow</w:t>
      </w:r>
      <w:r w:rsidRPr="00C626EB">
        <w:rPr>
          <w:rFonts w:ascii="Calibri" w:hAnsi="Calibri" w:cs="Calibri"/>
          <w:noProof w:val="0"/>
          <w:sz w:val="28"/>
          <w:szCs w:val="28"/>
          <w:lang w:val="en-US"/>
        </w:rPr>
        <w:t> </w:t>
      </w:r>
    </w:p>
    <w:p w14:paraId="4E42506C" w14:textId="77777777" w:rsidR="00C626EB" w:rsidRDefault="00C626EB" w:rsidP="00C626EB">
      <w:pPr>
        <w:widowControl w:val="0"/>
        <w:autoSpaceDE w:val="0"/>
        <w:autoSpaceDN w:val="0"/>
        <w:adjustRightInd w:val="0"/>
        <w:rPr>
          <w:rFonts w:ascii="Calibri" w:hAnsi="Calibri" w:cs="Calibri"/>
          <w:noProof w:val="0"/>
          <w:sz w:val="28"/>
          <w:szCs w:val="28"/>
          <w:lang w:val="en-US"/>
        </w:rPr>
      </w:pPr>
      <w:r>
        <w:rPr>
          <w:rFonts w:ascii="Calibri" w:hAnsi="Calibri" w:cs="Calibri"/>
          <w:noProof w:val="0"/>
          <w:sz w:val="28"/>
          <w:szCs w:val="28"/>
          <w:lang w:val="en-US"/>
        </w:rPr>
        <w:t>On 18</w:t>
      </w:r>
      <w:r w:rsidRPr="00C626EB">
        <w:rPr>
          <w:rFonts w:ascii="Calibri" w:hAnsi="Calibri" w:cs="Calibri"/>
          <w:noProof w:val="0"/>
          <w:sz w:val="28"/>
          <w:szCs w:val="28"/>
          <w:lang w:val="en-US"/>
        </w:rPr>
        <w:t xml:space="preserve"> December, the LGA will hold an </w:t>
      </w:r>
      <w:hyperlink r:id="rId16" w:history="1">
        <w:r w:rsidRPr="00C626EB">
          <w:rPr>
            <w:rFonts w:ascii="Calibri" w:hAnsi="Calibri" w:cs="Calibri"/>
            <w:noProof w:val="0"/>
            <w:color w:val="0000FF"/>
            <w:sz w:val="28"/>
            <w:szCs w:val="28"/>
            <w:u w:val="single" w:color="0000FF"/>
            <w:lang w:val="en-US"/>
          </w:rPr>
          <w:t>event</w:t>
        </w:r>
      </w:hyperlink>
      <w:r w:rsidRPr="00C626EB">
        <w:rPr>
          <w:rFonts w:ascii="Calibri" w:hAnsi="Calibri" w:cs="Calibri"/>
          <w:noProof w:val="0"/>
          <w:sz w:val="28"/>
          <w:szCs w:val="28"/>
          <w:lang w:val="en-US"/>
        </w:rPr>
        <w:t xml:space="preserve"> to hear from councils, public sector agencies, businesses and local representatives with a stake in their area. The day will be a key opportunity to help shape the future direction of the Commission’s work and in turn help influence the public debate on the future of public service provision outside our major cities.</w:t>
      </w:r>
    </w:p>
    <w:p w14:paraId="611423C9" w14:textId="77777777" w:rsidR="001A1807" w:rsidRDefault="001A1807" w:rsidP="00C626EB">
      <w:pPr>
        <w:widowControl w:val="0"/>
        <w:autoSpaceDE w:val="0"/>
        <w:autoSpaceDN w:val="0"/>
        <w:adjustRightInd w:val="0"/>
        <w:rPr>
          <w:rFonts w:ascii="Calibri" w:hAnsi="Calibri" w:cs="Calibri"/>
          <w:noProof w:val="0"/>
          <w:sz w:val="28"/>
          <w:szCs w:val="28"/>
          <w:lang w:val="en-US"/>
        </w:rPr>
      </w:pPr>
      <w:hyperlink r:id="rId17" w:history="1">
        <w:r w:rsidRPr="001A1807">
          <w:rPr>
            <w:rStyle w:val="Hyperlink"/>
            <w:rFonts w:ascii="Calibri" w:hAnsi="Calibri" w:cs="Calibri"/>
            <w:noProof w:val="0"/>
            <w:sz w:val="28"/>
            <w:szCs w:val="28"/>
            <w:lang w:val="en-US"/>
          </w:rPr>
          <w:t>https://lgaevents.local.gov.uk/lga/frontend/reg/thome.csp?pageID=209442&amp;eventID=619&amp;traceRedir=2</w:t>
        </w:r>
      </w:hyperlink>
    </w:p>
    <w:p w14:paraId="5CADCD14" w14:textId="77777777" w:rsidR="00C626EB" w:rsidRPr="00C626EB" w:rsidRDefault="00C626EB" w:rsidP="00C626EB">
      <w:pPr>
        <w:widowControl w:val="0"/>
        <w:autoSpaceDE w:val="0"/>
        <w:autoSpaceDN w:val="0"/>
        <w:adjustRightInd w:val="0"/>
        <w:rPr>
          <w:rFonts w:ascii="Calibri" w:hAnsi="Calibri" w:cs="Calibri"/>
          <w:noProof w:val="0"/>
          <w:sz w:val="28"/>
          <w:szCs w:val="28"/>
          <w:lang w:val="en-US"/>
        </w:rPr>
      </w:pPr>
      <w:r w:rsidRPr="00C626EB">
        <w:rPr>
          <w:rFonts w:ascii="Calibri" w:hAnsi="Calibri" w:cs="Arial"/>
          <w:b/>
          <w:bCs/>
          <w:noProof w:val="0"/>
          <w:sz w:val="28"/>
          <w:szCs w:val="28"/>
          <w:lang w:val="en-US"/>
        </w:rPr>
        <w:t> </w:t>
      </w:r>
    </w:p>
    <w:p w14:paraId="12A16A29" w14:textId="77777777" w:rsidR="00C626EB" w:rsidRPr="00C626EB" w:rsidRDefault="00C626EB" w:rsidP="00C626EB">
      <w:pPr>
        <w:widowControl w:val="0"/>
        <w:autoSpaceDE w:val="0"/>
        <w:autoSpaceDN w:val="0"/>
        <w:adjustRightInd w:val="0"/>
        <w:rPr>
          <w:rFonts w:ascii="Calibri" w:hAnsi="Calibri" w:cs="Calibri"/>
          <w:noProof w:val="0"/>
          <w:sz w:val="28"/>
          <w:szCs w:val="28"/>
          <w:lang w:val="en-US"/>
        </w:rPr>
      </w:pPr>
      <w:r w:rsidRPr="00C626EB">
        <w:rPr>
          <w:rFonts w:ascii="Calibri" w:hAnsi="Calibri" w:cs="Arial"/>
          <w:b/>
          <w:bCs/>
          <w:noProof w:val="0"/>
          <w:sz w:val="28"/>
          <w:szCs w:val="28"/>
          <w:lang w:val="en-US"/>
        </w:rPr>
        <w:t>Marco Dias</w:t>
      </w:r>
    </w:p>
    <w:p w14:paraId="55725DF7" w14:textId="77777777" w:rsidR="003E3133" w:rsidRPr="001A1807" w:rsidRDefault="00C626EB" w:rsidP="00C626EB">
      <w:pPr>
        <w:rPr>
          <w:rFonts w:ascii="Calibri" w:hAnsi="Calibri"/>
          <w:b/>
          <w:sz w:val="28"/>
          <w:szCs w:val="28"/>
        </w:rPr>
      </w:pPr>
      <w:r w:rsidRPr="001A1807">
        <w:rPr>
          <w:rFonts w:ascii="Calibri" w:hAnsi="Calibri" w:cs="Arial"/>
          <w:b/>
          <w:noProof w:val="0"/>
          <w:sz w:val="28"/>
          <w:szCs w:val="28"/>
          <w:lang w:val="en-US"/>
        </w:rPr>
        <w:t>Buckinghamshire County Council</w:t>
      </w:r>
    </w:p>
    <w:sectPr w:rsidR="003E3133" w:rsidRPr="001A1807" w:rsidSect="00B2649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panose1 w:val="020B0503030404040204"/>
    <w:charset w:val="00"/>
    <w:family w:val="auto"/>
    <w:pitch w:val="variable"/>
    <w:sig w:usb0="E00002FF" w:usb1="5200205F" w:usb2="00A0C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EB"/>
    <w:rsid w:val="001A1807"/>
    <w:rsid w:val="003E3133"/>
    <w:rsid w:val="005528A9"/>
    <w:rsid w:val="00AB2804"/>
    <w:rsid w:val="00B26493"/>
    <w:rsid w:val="00C626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6A7F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neva" w:eastAsiaTheme="minorEastAsia" w:hAnsi="Geneva"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va">
    <w:name w:val="Geneva"/>
    <w:basedOn w:val="Normal"/>
    <w:autoRedefine/>
    <w:qFormat/>
    <w:rsid w:val="00AB2804"/>
    <w:pPr>
      <w:widowControl w:val="0"/>
    </w:pPr>
    <w:rPr>
      <w:rFonts w:eastAsia="ヒラギノ角ゴ Pro W3" w:cs="Times New Roman"/>
      <w:color w:val="0000FF"/>
    </w:rPr>
  </w:style>
  <w:style w:type="character" w:styleId="Hyperlink">
    <w:name w:val="Hyperlink"/>
    <w:basedOn w:val="DefaultParagraphFont"/>
    <w:uiPriority w:val="99"/>
    <w:unhideWhenUsed/>
    <w:rsid w:val="00C626EB"/>
    <w:rPr>
      <w:color w:val="0000FF" w:themeColor="hyperlink"/>
      <w:u w:val="single"/>
    </w:rPr>
  </w:style>
  <w:style w:type="character" w:styleId="FollowedHyperlink">
    <w:name w:val="FollowedHyperlink"/>
    <w:basedOn w:val="DefaultParagraphFont"/>
    <w:uiPriority w:val="99"/>
    <w:semiHidden/>
    <w:unhideWhenUsed/>
    <w:rsid w:val="00C626E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neva" w:eastAsiaTheme="minorEastAsia" w:hAnsi="Geneva"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va">
    <w:name w:val="Geneva"/>
    <w:basedOn w:val="Normal"/>
    <w:autoRedefine/>
    <w:qFormat/>
    <w:rsid w:val="00AB2804"/>
    <w:pPr>
      <w:widowControl w:val="0"/>
    </w:pPr>
    <w:rPr>
      <w:rFonts w:eastAsia="ヒラギノ角ゴ Pro W3" w:cs="Times New Roman"/>
      <w:color w:val="0000FF"/>
    </w:rPr>
  </w:style>
  <w:style w:type="character" w:styleId="Hyperlink">
    <w:name w:val="Hyperlink"/>
    <w:basedOn w:val="DefaultParagraphFont"/>
    <w:uiPriority w:val="99"/>
    <w:unhideWhenUsed/>
    <w:rsid w:val="00C626EB"/>
    <w:rPr>
      <w:color w:val="0000FF" w:themeColor="hyperlink"/>
      <w:u w:val="single"/>
    </w:rPr>
  </w:style>
  <w:style w:type="character" w:styleId="FollowedHyperlink">
    <w:name w:val="FollowedHyperlink"/>
    <w:basedOn w:val="DefaultParagraphFont"/>
    <w:uiPriority w:val="99"/>
    <w:semiHidden/>
    <w:unhideWhenUsed/>
    <w:rsid w:val="00C626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lgiu.org.uk/briefing/immigration-after-brexit/" TargetMode="External"/><Relationship Id="rId12" Type="http://schemas.openxmlformats.org/officeDocument/2006/relationships/hyperlink" Target="https://assets.publishing.service.gov.uk/government/uploads/system/uploads/attachment_data/file/741926/Final_EEA_report.PDF" TargetMode="External"/><Relationship Id="rId13" Type="http://schemas.openxmlformats.org/officeDocument/2006/relationships/hyperlink" Target="http://nationalconversation.uk/wp-content/uploads/2018/09/FINAL-2-national-conversation-september-report-2018-09-final.pdf" TargetMode="External"/><Relationship Id="rId14" Type="http://schemas.openxmlformats.org/officeDocument/2006/relationships/hyperlink" Target="https://researchbriefings.parliament.uk/ResearchBriefing/Summary/CBP-8408" TargetMode="External"/><Relationship Id="rId15" Type="http://schemas.openxmlformats.org/officeDocument/2006/relationships/hyperlink" Target="https://researchbriefings.parliament.uk/ResearchBriefing/Summary/CBP-8408" TargetMode="External"/><Relationship Id="rId16" Type="http://schemas.openxmlformats.org/officeDocument/2006/relationships/hyperlink" Target="https://lgaevents.local.gov.uk/lga/frontend/reg/thome.csp?pageID=209442&amp;eventID=619&amp;CSPCHD=000001000000gUTIt88SSShi5Jh9f5gfy2hXp0vPUpBSLPXLPn" TargetMode="External"/><Relationship Id="rId17" Type="http://schemas.openxmlformats.org/officeDocument/2006/relationships/hyperlink" Target="https://lgaevents.local.gov.uk/lga/frontend/reg/thome.csp?pageID=209442&amp;eventID=619&amp;traceRedir=2"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lgiu.org.uk/briefing/brexit-update-september-2018/" TargetMode="External"/><Relationship Id="rId6" Type="http://schemas.openxmlformats.org/officeDocument/2006/relationships/hyperlink" Target="https://www.lgiu.org.uk/briefing/brexit-update-september-2018/" TargetMode="External"/><Relationship Id="rId7" Type="http://schemas.openxmlformats.org/officeDocument/2006/relationships/hyperlink" Target="https://www.gov.uk/government/publications/eu-settlement-scheme-private-beta-1?utm_source=c7ad4dd1-8445-4724-a7ec-6dac5d7ea8b5&amp;utm_medium=email&amp;utm_campaign=govuk-notifications&amp;utm_content=immediate" TargetMode="External"/><Relationship Id="rId8" Type="http://schemas.openxmlformats.org/officeDocument/2006/relationships/hyperlink" Target="https://www.gov.uk/government/collections/how-to-prepare-if-the-uk-leaves-the-eu-with-no-deal" TargetMode="External"/><Relationship Id="rId9" Type="http://schemas.openxmlformats.org/officeDocument/2006/relationships/hyperlink" Target="https://researchbriefings.parliament.uk/ResearchBriefing/Summary/CBP-8397" TargetMode="External"/><Relationship Id="rId10" Type="http://schemas.openxmlformats.org/officeDocument/2006/relationships/hyperlink" Target="https://researchbriefings.parliament.uk/ResearchBriefing/Summary/CBP-8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596</Words>
  <Characters>3399</Characters>
  <Application>Microsoft Macintosh Word</Application>
  <DocSecurity>0</DocSecurity>
  <Lines>28</Lines>
  <Paragraphs>7</Paragraphs>
  <ScaleCrop>false</ScaleCrop>
  <Company>Bus Users UK</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Parkins</dc:creator>
  <cp:keywords/>
  <dc:description/>
  <cp:lastModifiedBy>Nicola Parkins</cp:lastModifiedBy>
  <cp:revision>3</cp:revision>
  <dcterms:created xsi:type="dcterms:W3CDTF">2018-11-01T12:32:00Z</dcterms:created>
  <dcterms:modified xsi:type="dcterms:W3CDTF">2018-11-01T12:52:00Z</dcterms:modified>
</cp:coreProperties>
</file>