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6DD05" w14:textId="77777777" w:rsidR="00A816BD" w:rsidRDefault="00A816BD" w:rsidP="00B9450C">
      <w:pPr>
        <w:jc w:val="center"/>
        <w:rPr>
          <w:rFonts w:ascii="Arial" w:hAnsi="Arial" w:cs="Arial"/>
        </w:rPr>
      </w:pPr>
    </w:p>
    <w:p w14:paraId="2CC9E02F" w14:textId="6BAC5F5A" w:rsidR="00D03383" w:rsidRPr="00B9450C" w:rsidRDefault="00096FFA" w:rsidP="00B9450C">
      <w:pPr>
        <w:jc w:val="center"/>
        <w:rPr>
          <w:rFonts w:ascii="Arial" w:hAnsi="Arial" w:cs="Arial"/>
        </w:rPr>
      </w:pPr>
      <w:r>
        <w:rPr>
          <w:noProof/>
        </w:rPr>
        <w:drawing>
          <wp:inline distT="0" distB="0" distL="0" distR="0" wp14:anchorId="6C0B08D3" wp14:editId="120BD9BA">
            <wp:extent cx="2781300" cy="1394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1394460"/>
                    </a:xfrm>
                    <a:prstGeom prst="rect">
                      <a:avLst/>
                    </a:prstGeom>
                    <a:noFill/>
                    <a:ln>
                      <a:noFill/>
                    </a:ln>
                  </pic:spPr>
                </pic:pic>
              </a:graphicData>
            </a:graphic>
          </wp:inline>
        </w:drawing>
      </w:r>
    </w:p>
    <w:p w14:paraId="57AA3CF8" w14:textId="77777777" w:rsidR="00BF0058" w:rsidRPr="00D03383" w:rsidRDefault="00BF0058" w:rsidP="00B9450C">
      <w:pPr>
        <w:spacing w:after="0" w:line="240" w:lineRule="auto"/>
        <w:ind w:left="567" w:hanging="567"/>
        <w:jc w:val="center"/>
        <w:rPr>
          <w:rFonts w:ascii="Arial" w:hAnsi="Arial" w:cs="Arial"/>
          <w:b/>
          <w:sz w:val="28"/>
          <w:szCs w:val="28"/>
        </w:rPr>
      </w:pPr>
      <w:r w:rsidRPr="00D03383">
        <w:rPr>
          <w:rFonts w:ascii="Arial" w:hAnsi="Arial" w:cs="Arial"/>
          <w:b/>
          <w:sz w:val="28"/>
          <w:szCs w:val="28"/>
        </w:rPr>
        <w:t xml:space="preserve">ADEPT Environment Board </w:t>
      </w:r>
    </w:p>
    <w:p w14:paraId="66EA6422" w14:textId="77777777" w:rsidR="00A54D6B" w:rsidRDefault="00BF0058" w:rsidP="00BF0058">
      <w:pPr>
        <w:spacing w:after="0" w:line="240" w:lineRule="auto"/>
        <w:ind w:left="567" w:hanging="567"/>
        <w:jc w:val="center"/>
        <w:rPr>
          <w:rFonts w:ascii="Arial" w:hAnsi="Arial" w:cs="Arial"/>
          <w:b/>
          <w:sz w:val="28"/>
          <w:szCs w:val="28"/>
        </w:rPr>
      </w:pPr>
      <w:r w:rsidRPr="00D03383">
        <w:rPr>
          <w:rFonts w:ascii="Arial" w:hAnsi="Arial" w:cs="Arial"/>
          <w:b/>
          <w:sz w:val="28"/>
          <w:szCs w:val="28"/>
        </w:rPr>
        <w:t xml:space="preserve">Terms of reference </w:t>
      </w:r>
    </w:p>
    <w:p w14:paraId="38F1E464" w14:textId="04794782" w:rsidR="00BF0058" w:rsidRPr="00D03383" w:rsidRDefault="001B7089" w:rsidP="00BF0058">
      <w:pPr>
        <w:spacing w:after="0" w:line="240" w:lineRule="auto"/>
        <w:ind w:left="567" w:hanging="567"/>
        <w:jc w:val="center"/>
        <w:rPr>
          <w:rFonts w:ascii="Arial" w:hAnsi="Arial" w:cs="Arial"/>
          <w:b/>
          <w:sz w:val="28"/>
          <w:szCs w:val="28"/>
        </w:rPr>
      </w:pPr>
      <w:r>
        <w:rPr>
          <w:rFonts w:ascii="Arial" w:hAnsi="Arial" w:cs="Arial"/>
          <w:b/>
          <w:sz w:val="28"/>
          <w:szCs w:val="28"/>
        </w:rPr>
        <w:t xml:space="preserve">(updated </w:t>
      </w:r>
      <w:r w:rsidR="00A54D6B">
        <w:rPr>
          <w:rFonts w:ascii="Arial" w:hAnsi="Arial" w:cs="Arial"/>
          <w:b/>
          <w:sz w:val="28"/>
          <w:szCs w:val="28"/>
        </w:rPr>
        <w:t>August 2020</w:t>
      </w:r>
      <w:r>
        <w:rPr>
          <w:rFonts w:ascii="Arial" w:hAnsi="Arial" w:cs="Arial"/>
          <w:b/>
          <w:sz w:val="28"/>
          <w:szCs w:val="28"/>
        </w:rPr>
        <w:t>)</w:t>
      </w:r>
    </w:p>
    <w:p w14:paraId="32D39231" w14:textId="77777777" w:rsidR="00D03383" w:rsidRDefault="00D03383" w:rsidP="00BF0058">
      <w:pPr>
        <w:spacing w:after="0" w:line="240" w:lineRule="auto"/>
        <w:jc w:val="both"/>
        <w:rPr>
          <w:rFonts w:ascii="Arial" w:hAnsi="Arial" w:cs="Arial"/>
          <w:b/>
          <w:sz w:val="24"/>
          <w:szCs w:val="24"/>
        </w:rPr>
      </w:pPr>
    </w:p>
    <w:p w14:paraId="799C2EAD" w14:textId="77777777" w:rsidR="00BF0058" w:rsidRPr="00D03383" w:rsidRDefault="00BF0058" w:rsidP="00BF0058">
      <w:pPr>
        <w:spacing w:after="0" w:line="240" w:lineRule="auto"/>
        <w:jc w:val="both"/>
        <w:rPr>
          <w:rFonts w:ascii="Arial" w:hAnsi="Arial" w:cs="Arial"/>
          <w:b/>
          <w:sz w:val="24"/>
          <w:szCs w:val="24"/>
        </w:rPr>
      </w:pPr>
      <w:r w:rsidRPr="00D03383">
        <w:rPr>
          <w:rFonts w:ascii="Arial" w:hAnsi="Arial" w:cs="Arial"/>
          <w:b/>
          <w:sz w:val="24"/>
          <w:szCs w:val="24"/>
        </w:rPr>
        <w:t>Background</w:t>
      </w:r>
    </w:p>
    <w:p w14:paraId="77B78A9F" w14:textId="77777777" w:rsidR="00BF0058" w:rsidRPr="00D03383" w:rsidRDefault="00BF0058" w:rsidP="00BF0058">
      <w:pPr>
        <w:spacing w:after="0" w:line="240" w:lineRule="auto"/>
        <w:jc w:val="both"/>
        <w:rPr>
          <w:rFonts w:ascii="Arial" w:hAnsi="Arial" w:cs="Arial"/>
        </w:rPr>
      </w:pPr>
    </w:p>
    <w:p w14:paraId="574DE5A1" w14:textId="77777777" w:rsidR="002F7F50" w:rsidRPr="002F7F50" w:rsidRDefault="002F7F50" w:rsidP="002F7F50">
      <w:pPr>
        <w:spacing w:after="0" w:line="240" w:lineRule="auto"/>
        <w:rPr>
          <w:rFonts w:ascii="Arial" w:hAnsi="Arial" w:cs="Arial"/>
        </w:rPr>
      </w:pPr>
      <w:r w:rsidRPr="002F7F50">
        <w:rPr>
          <w:rFonts w:ascii="Arial" w:hAnsi="Arial" w:cs="Arial"/>
        </w:rPr>
        <w:t>The Association of Directors of Environment, Economy, Planning and Transport (ADEPT) represents Place Directors from county, unitary and metropolitan authorities, along with Local Enterprise Partnerships and corporate partners drawn from key service sectors. ADEPT members are at the very heart of maximising sustainable growth in communities throughout the UK. We are delivering the projects that are key to unlocking broader economic success and creating more resilient communities, economies and infrastructure.</w:t>
      </w:r>
    </w:p>
    <w:p w14:paraId="626F32AB" w14:textId="77777777" w:rsidR="00BF0058" w:rsidRPr="00D03383" w:rsidRDefault="00BF0058" w:rsidP="00D00937">
      <w:pPr>
        <w:pStyle w:val="NormalWeb"/>
        <w:spacing w:after="0"/>
        <w:rPr>
          <w:rFonts w:ascii="Arial" w:hAnsi="Arial" w:cs="Arial"/>
          <w:sz w:val="22"/>
          <w:szCs w:val="22"/>
        </w:rPr>
      </w:pPr>
    </w:p>
    <w:p w14:paraId="5EF7BA83" w14:textId="77777777" w:rsidR="00D00937" w:rsidRDefault="00BF0058" w:rsidP="00BF0058">
      <w:pPr>
        <w:spacing w:after="0" w:line="240" w:lineRule="auto"/>
        <w:jc w:val="both"/>
        <w:rPr>
          <w:rFonts w:ascii="Arial" w:hAnsi="Arial" w:cs="Arial"/>
          <w:b/>
          <w:sz w:val="24"/>
          <w:szCs w:val="24"/>
        </w:rPr>
      </w:pPr>
      <w:r w:rsidRPr="00D03383">
        <w:rPr>
          <w:rFonts w:ascii="Arial" w:hAnsi="Arial" w:cs="Arial"/>
          <w:b/>
          <w:sz w:val="24"/>
          <w:szCs w:val="24"/>
        </w:rPr>
        <w:t>The Environment Board</w:t>
      </w:r>
    </w:p>
    <w:p w14:paraId="60BB1F1C" w14:textId="77777777" w:rsidR="00BF0058" w:rsidRPr="00D03383" w:rsidRDefault="00D00937" w:rsidP="00BF0058">
      <w:pPr>
        <w:spacing w:after="0" w:line="240" w:lineRule="auto"/>
        <w:jc w:val="both"/>
        <w:rPr>
          <w:rFonts w:ascii="Arial" w:hAnsi="Arial" w:cs="Arial"/>
        </w:rPr>
      </w:pPr>
      <w:r w:rsidRPr="00D03383">
        <w:rPr>
          <w:rFonts w:ascii="Arial" w:hAnsi="Arial" w:cs="Arial"/>
        </w:rPr>
        <w:t xml:space="preserve"> </w:t>
      </w:r>
    </w:p>
    <w:p w14:paraId="05A5681E" w14:textId="77777777" w:rsidR="002C03A1" w:rsidRPr="002C03A1" w:rsidRDefault="002C03A1" w:rsidP="00D00937">
      <w:pPr>
        <w:spacing w:after="0" w:line="240" w:lineRule="auto"/>
        <w:rPr>
          <w:rFonts w:ascii="Arial" w:eastAsia="Times New Roman" w:hAnsi="Arial" w:cs="Arial"/>
          <w:b/>
          <w:lang w:eastAsia="en-GB"/>
        </w:rPr>
      </w:pPr>
      <w:r w:rsidRPr="002C03A1">
        <w:rPr>
          <w:rFonts w:ascii="Arial" w:eastAsia="Times New Roman" w:hAnsi="Arial" w:cs="Arial"/>
          <w:b/>
          <w:lang w:eastAsia="en-GB"/>
        </w:rPr>
        <w:t>Remit</w:t>
      </w:r>
    </w:p>
    <w:p w14:paraId="3597EC70" w14:textId="77777777" w:rsidR="002C03A1" w:rsidRDefault="002C03A1" w:rsidP="00D00937">
      <w:pPr>
        <w:spacing w:after="0" w:line="240" w:lineRule="auto"/>
        <w:rPr>
          <w:rFonts w:ascii="Arial" w:eastAsia="Times New Roman" w:hAnsi="Arial" w:cs="Arial"/>
          <w:lang w:eastAsia="en-GB"/>
        </w:rPr>
      </w:pPr>
    </w:p>
    <w:p w14:paraId="2C781296" w14:textId="1C8DF136" w:rsidR="000B5FF2" w:rsidRDefault="00A54D6B" w:rsidP="00D80A3F">
      <w:pPr>
        <w:spacing w:after="0" w:line="240" w:lineRule="auto"/>
        <w:rPr>
          <w:rFonts w:ascii="Arial" w:eastAsia="Times New Roman" w:hAnsi="Arial" w:cs="Arial"/>
          <w:lang w:eastAsia="en-GB"/>
        </w:rPr>
      </w:pPr>
      <w:r w:rsidRPr="00BA6AE4">
        <w:rPr>
          <w:rFonts w:ascii="Arial" w:eastAsia="Times New Roman" w:hAnsi="Arial" w:cs="Arial"/>
          <w:lang w:eastAsia="en-GB"/>
        </w:rPr>
        <w:t>The Environment Board leads for ADEPT in understanding and responding to strategic issues and policies relating to the environment. The Board understands that, while sometimes in tension, economic growth and the environment are not necessarily in conflict and can be complementary. In all situations sustainable growth requires good quality environmental planning, investment and infrastructure. We advocate that environmental matters - and tackling and adapting to climate change – must be at the heart of decision making.</w:t>
      </w:r>
    </w:p>
    <w:p w14:paraId="0C6B6B94" w14:textId="77777777" w:rsidR="00A54D6B" w:rsidRPr="00D80A3F" w:rsidRDefault="00A54D6B" w:rsidP="00D80A3F">
      <w:pPr>
        <w:spacing w:after="0" w:line="240" w:lineRule="auto"/>
        <w:rPr>
          <w:rFonts w:ascii="Arial" w:eastAsia="Times New Roman" w:hAnsi="Arial" w:cs="Arial"/>
          <w:lang w:eastAsia="en-GB"/>
        </w:rPr>
      </w:pPr>
    </w:p>
    <w:p w14:paraId="156DD9C3" w14:textId="77777777" w:rsidR="009D4CBB" w:rsidRDefault="000B5FF2" w:rsidP="00D80A3F">
      <w:pPr>
        <w:spacing w:after="0" w:line="240" w:lineRule="auto"/>
        <w:rPr>
          <w:rFonts w:ascii="Arial" w:hAnsi="Arial" w:cs="Arial"/>
        </w:rPr>
      </w:pPr>
      <w:r w:rsidRPr="00D80A3F">
        <w:rPr>
          <w:rFonts w:ascii="Arial" w:hAnsi="Arial" w:cs="Arial"/>
        </w:rPr>
        <w:t xml:space="preserve">The Environment Board has a broad and diverse remit, </w:t>
      </w:r>
      <w:r w:rsidR="00A01FD8">
        <w:rPr>
          <w:rFonts w:ascii="Arial" w:hAnsi="Arial" w:cs="Arial"/>
        </w:rPr>
        <w:t>cover</w:t>
      </w:r>
      <w:r w:rsidRPr="00D80A3F">
        <w:rPr>
          <w:rFonts w:ascii="Arial" w:hAnsi="Arial" w:cs="Arial"/>
        </w:rPr>
        <w:t>ing some of the cross-cutting issues which do</w:t>
      </w:r>
      <w:r w:rsidR="0028375D">
        <w:rPr>
          <w:rFonts w:ascii="Arial" w:hAnsi="Arial" w:cs="Arial"/>
        </w:rPr>
        <w:t xml:space="preserve"> not</w:t>
      </w:r>
      <w:r w:rsidRPr="00D80A3F">
        <w:rPr>
          <w:rFonts w:ascii="Arial" w:hAnsi="Arial" w:cs="Arial"/>
        </w:rPr>
        <w:t xml:space="preserve"> sit neatly under the other subject Board</w:t>
      </w:r>
      <w:r w:rsidR="009D4CBB">
        <w:rPr>
          <w:rFonts w:ascii="Arial" w:hAnsi="Arial" w:cs="Arial"/>
        </w:rPr>
        <w:t xml:space="preserve">s. Its remit </w:t>
      </w:r>
      <w:r w:rsidR="00A01FD8">
        <w:rPr>
          <w:rFonts w:ascii="Arial" w:hAnsi="Arial" w:cs="Arial"/>
        </w:rPr>
        <w:t>includes</w:t>
      </w:r>
      <w:r w:rsidR="009D4CBB">
        <w:rPr>
          <w:rFonts w:ascii="Arial" w:hAnsi="Arial" w:cs="Arial"/>
        </w:rPr>
        <w:t>:</w:t>
      </w:r>
    </w:p>
    <w:p w14:paraId="3247DC71" w14:textId="5B8358B5" w:rsidR="009D4CBB" w:rsidRDefault="009D4CBB" w:rsidP="008D3911">
      <w:pPr>
        <w:numPr>
          <w:ilvl w:val="0"/>
          <w:numId w:val="6"/>
        </w:numPr>
        <w:spacing w:before="120" w:after="0" w:line="240" w:lineRule="auto"/>
        <w:ind w:left="714" w:hanging="357"/>
        <w:rPr>
          <w:rFonts w:ascii="Arial" w:hAnsi="Arial" w:cs="Arial"/>
        </w:rPr>
      </w:pPr>
      <w:r>
        <w:rPr>
          <w:rFonts w:ascii="Arial" w:hAnsi="Arial" w:cs="Arial"/>
        </w:rPr>
        <w:t xml:space="preserve">Waste </w:t>
      </w:r>
      <w:r w:rsidR="00A54D6B">
        <w:rPr>
          <w:rFonts w:ascii="Arial" w:hAnsi="Arial" w:cs="Arial"/>
        </w:rPr>
        <w:t xml:space="preserve">and material resource </w:t>
      </w:r>
      <w:r>
        <w:rPr>
          <w:rFonts w:ascii="Arial" w:hAnsi="Arial" w:cs="Arial"/>
        </w:rPr>
        <w:t>management</w:t>
      </w:r>
    </w:p>
    <w:p w14:paraId="09E0A349" w14:textId="77777777" w:rsidR="009D4CBB" w:rsidRDefault="009D4CBB" w:rsidP="008D3911">
      <w:pPr>
        <w:numPr>
          <w:ilvl w:val="0"/>
          <w:numId w:val="6"/>
        </w:numPr>
        <w:spacing w:before="120" w:after="0" w:line="240" w:lineRule="auto"/>
        <w:ind w:left="714" w:hanging="357"/>
        <w:rPr>
          <w:rFonts w:ascii="Arial" w:hAnsi="Arial" w:cs="Arial"/>
        </w:rPr>
      </w:pPr>
      <w:r>
        <w:rPr>
          <w:rFonts w:ascii="Arial" w:hAnsi="Arial" w:cs="Arial"/>
        </w:rPr>
        <w:t>Flood &amp; water management</w:t>
      </w:r>
    </w:p>
    <w:p w14:paraId="09E4DEE5" w14:textId="77777777" w:rsidR="009D4CBB" w:rsidRDefault="009D4CBB" w:rsidP="008D3911">
      <w:pPr>
        <w:numPr>
          <w:ilvl w:val="0"/>
          <w:numId w:val="6"/>
        </w:numPr>
        <w:spacing w:before="120" w:after="0" w:line="240" w:lineRule="auto"/>
        <w:ind w:left="714" w:hanging="357"/>
        <w:rPr>
          <w:rFonts w:ascii="Arial" w:hAnsi="Arial" w:cs="Arial"/>
        </w:rPr>
      </w:pPr>
      <w:r>
        <w:rPr>
          <w:rFonts w:ascii="Arial" w:hAnsi="Arial" w:cs="Arial"/>
        </w:rPr>
        <w:t>Energy</w:t>
      </w:r>
    </w:p>
    <w:p w14:paraId="2C47B396" w14:textId="6565FB78" w:rsidR="009D4CBB" w:rsidRDefault="009D4CBB" w:rsidP="008D3911">
      <w:pPr>
        <w:numPr>
          <w:ilvl w:val="0"/>
          <w:numId w:val="6"/>
        </w:numPr>
        <w:spacing w:before="120" w:after="0" w:line="240" w:lineRule="auto"/>
        <w:ind w:left="714" w:hanging="357"/>
        <w:rPr>
          <w:rFonts w:ascii="Arial" w:hAnsi="Arial" w:cs="Arial"/>
        </w:rPr>
      </w:pPr>
      <w:r>
        <w:rPr>
          <w:rFonts w:ascii="Arial" w:hAnsi="Arial" w:cs="Arial"/>
        </w:rPr>
        <w:t xml:space="preserve">Natural </w:t>
      </w:r>
      <w:r w:rsidR="00A54D6B">
        <w:rPr>
          <w:rFonts w:ascii="Arial" w:hAnsi="Arial" w:cs="Arial"/>
        </w:rPr>
        <w:t>c</w:t>
      </w:r>
      <w:r>
        <w:rPr>
          <w:rFonts w:ascii="Arial" w:hAnsi="Arial" w:cs="Arial"/>
        </w:rPr>
        <w:t>apital &amp; heritage</w:t>
      </w:r>
    </w:p>
    <w:p w14:paraId="55C14467" w14:textId="3D8015E6" w:rsidR="009D4CBB" w:rsidRDefault="009D4CBB" w:rsidP="008D3911">
      <w:pPr>
        <w:numPr>
          <w:ilvl w:val="0"/>
          <w:numId w:val="6"/>
        </w:numPr>
        <w:spacing w:before="120" w:after="0" w:line="240" w:lineRule="auto"/>
        <w:ind w:left="714" w:hanging="357"/>
        <w:rPr>
          <w:rFonts w:ascii="Arial" w:hAnsi="Arial" w:cs="Arial"/>
        </w:rPr>
      </w:pPr>
      <w:r>
        <w:rPr>
          <w:rFonts w:ascii="Arial" w:hAnsi="Arial" w:cs="Arial"/>
        </w:rPr>
        <w:t>Climate change</w:t>
      </w:r>
      <w:r w:rsidR="00A54D6B">
        <w:rPr>
          <w:rFonts w:ascii="Arial" w:hAnsi="Arial" w:cs="Arial"/>
        </w:rPr>
        <w:t>:</w:t>
      </w:r>
      <w:r>
        <w:rPr>
          <w:rFonts w:ascii="Arial" w:hAnsi="Arial" w:cs="Arial"/>
        </w:rPr>
        <w:t xml:space="preserve"> resilience</w:t>
      </w:r>
      <w:r w:rsidR="00A54D6B">
        <w:rPr>
          <w:rFonts w:ascii="Arial" w:hAnsi="Arial" w:cs="Arial"/>
        </w:rPr>
        <w:t>,</w:t>
      </w:r>
      <w:r>
        <w:rPr>
          <w:rFonts w:ascii="Arial" w:hAnsi="Arial" w:cs="Arial"/>
        </w:rPr>
        <w:t xml:space="preserve"> adaptation</w:t>
      </w:r>
      <w:r w:rsidR="00A54D6B">
        <w:rPr>
          <w:rFonts w:ascii="Arial" w:hAnsi="Arial" w:cs="Arial"/>
        </w:rPr>
        <w:t xml:space="preserve"> and carbon reduction</w:t>
      </w:r>
    </w:p>
    <w:p w14:paraId="726A051F" w14:textId="77777777" w:rsidR="00A01FD8" w:rsidRDefault="009D4CBB" w:rsidP="008D3911">
      <w:pPr>
        <w:numPr>
          <w:ilvl w:val="0"/>
          <w:numId w:val="6"/>
        </w:numPr>
        <w:spacing w:before="120" w:after="0" w:line="240" w:lineRule="auto"/>
        <w:ind w:left="714" w:hanging="357"/>
        <w:rPr>
          <w:rFonts w:ascii="Arial" w:hAnsi="Arial" w:cs="Arial"/>
        </w:rPr>
      </w:pPr>
      <w:r>
        <w:rPr>
          <w:rFonts w:ascii="Arial" w:hAnsi="Arial" w:cs="Arial"/>
        </w:rPr>
        <w:t>Air quali</w:t>
      </w:r>
      <w:r w:rsidR="008D3911">
        <w:rPr>
          <w:rFonts w:ascii="Arial" w:hAnsi="Arial" w:cs="Arial"/>
        </w:rPr>
        <w:t>ty</w:t>
      </w:r>
    </w:p>
    <w:p w14:paraId="68537111" w14:textId="77777777" w:rsidR="009D4CBB" w:rsidRDefault="00A01FD8" w:rsidP="008D3911">
      <w:pPr>
        <w:numPr>
          <w:ilvl w:val="0"/>
          <w:numId w:val="6"/>
        </w:numPr>
        <w:spacing w:before="120" w:after="0" w:line="240" w:lineRule="auto"/>
        <w:ind w:left="714" w:hanging="357"/>
        <w:rPr>
          <w:rFonts w:ascii="Arial" w:hAnsi="Arial" w:cs="Arial"/>
        </w:rPr>
      </w:pPr>
      <w:r>
        <w:rPr>
          <w:rFonts w:ascii="Arial" w:hAnsi="Arial" w:cs="Arial"/>
        </w:rPr>
        <w:t>Smart and sustainable approaches to environmental services and planning</w:t>
      </w:r>
      <w:r w:rsidR="008D3911">
        <w:rPr>
          <w:rFonts w:ascii="Arial" w:hAnsi="Arial" w:cs="Arial"/>
        </w:rPr>
        <w:t>.</w:t>
      </w:r>
    </w:p>
    <w:p w14:paraId="64258E49" w14:textId="77777777" w:rsidR="009D4CBB" w:rsidRDefault="009D4CBB" w:rsidP="00D80A3F">
      <w:pPr>
        <w:spacing w:after="0" w:line="240" w:lineRule="auto"/>
        <w:rPr>
          <w:rFonts w:ascii="Arial" w:hAnsi="Arial" w:cs="Arial"/>
        </w:rPr>
      </w:pPr>
    </w:p>
    <w:p w14:paraId="4D405F37" w14:textId="32DC958F" w:rsidR="002C03A1" w:rsidRDefault="00A54D6B" w:rsidP="00D80A3F">
      <w:pPr>
        <w:spacing w:after="0" w:line="240" w:lineRule="auto"/>
        <w:rPr>
          <w:rFonts w:ascii="Arial" w:hAnsi="Arial" w:cs="Arial"/>
        </w:rPr>
      </w:pPr>
      <w:r w:rsidRPr="00BA6AE4">
        <w:rPr>
          <w:rFonts w:ascii="Arial" w:hAnsi="Arial" w:cs="Arial"/>
        </w:rPr>
        <w:t>The Board’s agenda is directed by responses to Climate Change, particularly taking into account learnings from the covid-19 epidemic, the Government’s 25 Year Environment Plan (published January 2018) and new environmental legislation associated with EU exit.</w:t>
      </w:r>
    </w:p>
    <w:p w14:paraId="53625262" w14:textId="7DFF65B8" w:rsidR="00A54D6B" w:rsidRDefault="00A54D6B" w:rsidP="00D80A3F">
      <w:pPr>
        <w:spacing w:after="0" w:line="240" w:lineRule="auto"/>
        <w:rPr>
          <w:rFonts w:ascii="Arial" w:hAnsi="Arial" w:cs="Arial"/>
        </w:rPr>
      </w:pPr>
    </w:p>
    <w:p w14:paraId="49EE482B" w14:textId="77777777" w:rsidR="00A54D6B" w:rsidRDefault="00A54D6B" w:rsidP="00D80A3F">
      <w:pPr>
        <w:spacing w:after="0" w:line="240" w:lineRule="auto"/>
        <w:rPr>
          <w:rFonts w:ascii="Arial" w:hAnsi="Arial" w:cs="Arial"/>
        </w:rPr>
      </w:pPr>
    </w:p>
    <w:p w14:paraId="3991A47C" w14:textId="77777777" w:rsidR="002C03A1" w:rsidRPr="002C03A1" w:rsidRDefault="002C03A1" w:rsidP="00D80A3F">
      <w:pPr>
        <w:spacing w:after="0" w:line="240" w:lineRule="auto"/>
        <w:rPr>
          <w:rFonts w:ascii="Arial" w:hAnsi="Arial" w:cs="Arial"/>
          <w:b/>
        </w:rPr>
      </w:pPr>
      <w:r w:rsidRPr="002C03A1">
        <w:rPr>
          <w:rFonts w:ascii="Arial" w:hAnsi="Arial" w:cs="Arial"/>
          <w:b/>
        </w:rPr>
        <w:lastRenderedPageBreak/>
        <w:t>Membership</w:t>
      </w:r>
    </w:p>
    <w:p w14:paraId="23600B48" w14:textId="77777777" w:rsidR="002C03A1" w:rsidRDefault="002C03A1" w:rsidP="00D80A3F">
      <w:pPr>
        <w:spacing w:after="0" w:line="240" w:lineRule="auto"/>
        <w:rPr>
          <w:rFonts w:ascii="Arial" w:hAnsi="Arial" w:cs="Arial"/>
        </w:rPr>
      </w:pPr>
    </w:p>
    <w:p w14:paraId="369D81A7" w14:textId="77777777" w:rsidR="00C35E6A" w:rsidRDefault="005E553D" w:rsidP="00D80A3F">
      <w:pPr>
        <w:spacing w:after="0" w:line="240" w:lineRule="auto"/>
        <w:rPr>
          <w:rFonts w:ascii="Arial" w:hAnsi="Arial" w:cs="Arial"/>
        </w:rPr>
      </w:pPr>
      <w:r>
        <w:rPr>
          <w:rFonts w:ascii="Arial" w:hAnsi="Arial" w:cs="Arial"/>
        </w:rPr>
        <w:t xml:space="preserve">The Board’s membership is voluntary and is drawn from Directors and Heads of Service at member local authorities. It </w:t>
      </w:r>
      <w:r w:rsidR="00C35E6A">
        <w:rPr>
          <w:rFonts w:ascii="Arial" w:hAnsi="Arial" w:cs="Arial"/>
        </w:rPr>
        <w:t xml:space="preserve">also </w:t>
      </w:r>
      <w:r>
        <w:rPr>
          <w:rFonts w:ascii="Arial" w:hAnsi="Arial" w:cs="Arial"/>
        </w:rPr>
        <w:t>includes representatives from</w:t>
      </w:r>
      <w:r w:rsidR="00C35E6A">
        <w:rPr>
          <w:rFonts w:ascii="Arial" w:hAnsi="Arial" w:cs="Arial"/>
        </w:rPr>
        <w:t>:</w:t>
      </w:r>
    </w:p>
    <w:p w14:paraId="5383BBDC" w14:textId="5625A59D" w:rsidR="00C35E6A" w:rsidRDefault="005E553D" w:rsidP="00C35E6A">
      <w:pPr>
        <w:numPr>
          <w:ilvl w:val="0"/>
          <w:numId w:val="7"/>
        </w:numPr>
        <w:spacing w:before="120" w:after="0" w:line="240" w:lineRule="auto"/>
        <w:ind w:left="714" w:hanging="357"/>
        <w:rPr>
          <w:rFonts w:ascii="Arial" w:hAnsi="Arial" w:cs="Arial"/>
        </w:rPr>
      </w:pPr>
      <w:r>
        <w:rPr>
          <w:rFonts w:ascii="Arial" w:hAnsi="Arial" w:cs="Arial"/>
        </w:rPr>
        <w:t xml:space="preserve">relevant </w:t>
      </w:r>
      <w:r w:rsidR="000B5FF2" w:rsidRPr="00D80A3F">
        <w:rPr>
          <w:rFonts w:ascii="Arial" w:hAnsi="Arial" w:cs="Arial"/>
        </w:rPr>
        <w:t>Government departments</w:t>
      </w:r>
      <w:r>
        <w:rPr>
          <w:rFonts w:ascii="Arial" w:hAnsi="Arial" w:cs="Arial"/>
        </w:rPr>
        <w:t xml:space="preserve"> – </w:t>
      </w:r>
      <w:r w:rsidR="00A54D6B">
        <w:rPr>
          <w:rFonts w:ascii="Arial" w:hAnsi="Arial" w:cs="Arial"/>
        </w:rPr>
        <w:t>Defra</w:t>
      </w:r>
      <w:r w:rsidR="003E30F0">
        <w:rPr>
          <w:rFonts w:ascii="Arial" w:hAnsi="Arial" w:cs="Arial"/>
        </w:rPr>
        <w:t xml:space="preserve"> </w:t>
      </w:r>
      <w:r w:rsidR="000B5FF2" w:rsidRPr="00D80A3F">
        <w:rPr>
          <w:rFonts w:ascii="Arial" w:hAnsi="Arial" w:cs="Arial"/>
        </w:rPr>
        <w:t xml:space="preserve">and </w:t>
      </w:r>
      <w:r w:rsidR="003E30F0">
        <w:rPr>
          <w:rFonts w:ascii="Arial" w:hAnsi="Arial" w:cs="Arial"/>
        </w:rPr>
        <w:t>BEIS</w:t>
      </w:r>
    </w:p>
    <w:p w14:paraId="7FCAB8BD" w14:textId="77777777" w:rsidR="000B5FF2" w:rsidRDefault="005E553D" w:rsidP="00C35E6A">
      <w:pPr>
        <w:numPr>
          <w:ilvl w:val="0"/>
          <w:numId w:val="7"/>
        </w:numPr>
        <w:spacing w:before="120" w:after="0" w:line="240" w:lineRule="auto"/>
        <w:ind w:left="714" w:hanging="357"/>
        <w:rPr>
          <w:rFonts w:ascii="Arial" w:hAnsi="Arial" w:cs="Arial"/>
        </w:rPr>
      </w:pPr>
      <w:r>
        <w:rPr>
          <w:rFonts w:ascii="Arial" w:hAnsi="Arial" w:cs="Arial"/>
        </w:rPr>
        <w:t>delivery bodies such as the Environment Agency and Natural England</w:t>
      </w:r>
    </w:p>
    <w:p w14:paraId="1F1E385A" w14:textId="77777777" w:rsidR="00C35E6A" w:rsidRDefault="00C35E6A" w:rsidP="00C35E6A">
      <w:pPr>
        <w:numPr>
          <w:ilvl w:val="0"/>
          <w:numId w:val="7"/>
        </w:numPr>
        <w:spacing w:before="120" w:after="0" w:line="240" w:lineRule="auto"/>
        <w:ind w:left="714" w:hanging="357"/>
        <w:rPr>
          <w:rFonts w:ascii="Arial" w:hAnsi="Arial" w:cs="Arial"/>
        </w:rPr>
      </w:pPr>
      <w:r>
        <w:rPr>
          <w:rFonts w:ascii="Arial" w:hAnsi="Arial" w:cs="Arial"/>
        </w:rPr>
        <w:t>London Councils/London Environment Directors’ Network (</w:t>
      </w:r>
      <w:proofErr w:type="spellStart"/>
      <w:r>
        <w:rPr>
          <w:rFonts w:ascii="Arial" w:hAnsi="Arial" w:cs="Arial"/>
        </w:rPr>
        <w:t>LEDNet</w:t>
      </w:r>
      <w:proofErr w:type="spellEnd"/>
      <w:r>
        <w:rPr>
          <w:rFonts w:ascii="Arial" w:hAnsi="Arial" w:cs="Arial"/>
        </w:rPr>
        <w:t>)</w:t>
      </w:r>
    </w:p>
    <w:p w14:paraId="65649AC0" w14:textId="77777777" w:rsidR="00C35E6A" w:rsidRDefault="00C35E6A" w:rsidP="00C35E6A">
      <w:pPr>
        <w:numPr>
          <w:ilvl w:val="0"/>
          <w:numId w:val="7"/>
        </w:numPr>
        <w:spacing w:before="120" w:after="0" w:line="240" w:lineRule="auto"/>
        <w:ind w:left="714" w:hanging="357"/>
        <w:rPr>
          <w:rFonts w:ascii="Arial" w:hAnsi="Arial" w:cs="Arial"/>
        </w:rPr>
      </w:pPr>
      <w:r>
        <w:rPr>
          <w:rFonts w:ascii="Arial" w:hAnsi="Arial" w:cs="Arial"/>
        </w:rPr>
        <w:t>ADEPT corporate partners by invitation for specific issues.</w:t>
      </w:r>
    </w:p>
    <w:p w14:paraId="5F91B195" w14:textId="77777777" w:rsidR="00C35E6A" w:rsidRDefault="00C35E6A" w:rsidP="00D80A3F">
      <w:pPr>
        <w:spacing w:after="0" w:line="240" w:lineRule="auto"/>
        <w:rPr>
          <w:rFonts w:ascii="Arial" w:hAnsi="Arial" w:cs="Arial"/>
        </w:rPr>
      </w:pPr>
    </w:p>
    <w:p w14:paraId="7356884D" w14:textId="77777777" w:rsidR="008A33F5" w:rsidRDefault="008A33F5" w:rsidP="008A33F5">
      <w:pPr>
        <w:spacing w:after="0" w:line="240" w:lineRule="auto"/>
        <w:rPr>
          <w:rFonts w:ascii="Arial" w:hAnsi="Arial" w:cs="Arial"/>
        </w:rPr>
      </w:pPr>
      <w:r>
        <w:rPr>
          <w:rFonts w:ascii="Arial" w:hAnsi="Arial" w:cs="Arial"/>
        </w:rPr>
        <w:t>Key personnel and current working groups are as follows:</w:t>
      </w:r>
    </w:p>
    <w:p w14:paraId="59B7F6BF" w14:textId="309E5E38" w:rsidR="008A33F5" w:rsidRPr="007C13E9" w:rsidRDefault="008A33F5" w:rsidP="008A33F5">
      <w:pPr>
        <w:numPr>
          <w:ilvl w:val="0"/>
          <w:numId w:val="5"/>
        </w:numPr>
        <w:spacing w:before="60" w:after="0" w:line="240" w:lineRule="auto"/>
        <w:ind w:left="714" w:hanging="357"/>
        <w:rPr>
          <w:rFonts w:ascii="Arial" w:hAnsi="Arial" w:cs="Arial"/>
        </w:rPr>
      </w:pPr>
      <w:r w:rsidRPr="007C13E9">
        <w:rPr>
          <w:rFonts w:ascii="Arial" w:hAnsi="Arial" w:cs="Arial"/>
        </w:rPr>
        <w:t xml:space="preserve">Board Chair: </w:t>
      </w:r>
      <w:r w:rsidR="00A54D6B">
        <w:rPr>
          <w:rFonts w:ascii="Arial" w:hAnsi="Arial" w:cs="Arial"/>
        </w:rPr>
        <w:t>Steve Read</w:t>
      </w:r>
      <w:r w:rsidRPr="007C13E9">
        <w:rPr>
          <w:rFonts w:ascii="Arial" w:hAnsi="Arial" w:cs="Arial"/>
        </w:rPr>
        <w:t xml:space="preserve"> (</w:t>
      </w:r>
      <w:r w:rsidR="00A54D6B">
        <w:rPr>
          <w:rFonts w:ascii="Arial" w:hAnsi="Arial" w:cs="Arial"/>
        </w:rPr>
        <w:t>West Sussex</w:t>
      </w:r>
      <w:r w:rsidRPr="007C13E9">
        <w:rPr>
          <w:rFonts w:ascii="Arial" w:hAnsi="Arial" w:cs="Arial"/>
        </w:rPr>
        <w:t>)</w:t>
      </w:r>
    </w:p>
    <w:p w14:paraId="0181D222" w14:textId="6E09073A" w:rsidR="008A33F5" w:rsidRPr="007C13E9" w:rsidRDefault="008A33F5" w:rsidP="008A33F5">
      <w:pPr>
        <w:numPr>
          <w:ilvl w:val="0"/>
          <w:numId w:val="5"/>
        </w:numPr>
        <w:spacing w:before="60" w:after="0" w:line="240" w:lineRule="auto"/>
        <w:ind w:left="714" w:hanging="357"/>
        <w:rPr>
          <w:rFonts w:ascii="Arial" w:hAnsi="Arial" w:cs="Arial"/>
        </w:rPr>
      </w:pPr>
      <w:r w:rsidRPr="007C13E9">
        <w:rPr>
          <w:rFonts w:ascii="Arial" w:hAnsi="Arial" w:cs="Arial"/>
        </w:rPr>
        <w:t xml:space="preserve">Deputy Chair: </w:t>
      </w:r>
      <w:r w:rsidR="00A54D6B">
        <w:rPr>
          <w:rFonts w:ascii="Arial" w:hAnsi="Arial" w:cs="Arial"/>
        </w:rPr>
        <w:t>TBC</w:t>
      </w:r>
    </w:p>
    <w:p w14:paraId="6C672689" w14:textId="5DFFE433" w:rsidR="008A33F5" w:rsidRPr="007C13E9" w:rsidRDefault="008A33F5" w:rsidP="008A33F5">
      <w:pPr>
        <w:numPr>
          <w:ilvl w:val="0"/>
          <w:numId w:val="5"/>
        </w:numPr>
        <w:spacing w:before="60" w:after="0" w:line="240" w:lineRule="auto"/>
        <w:ind w:left="714" w:hanging="357"/>
        <w:rPr>
          <w:rFonts w:ascii="Arial" w:hAnsi="Arial" w:cs="Arial"/>
        </w:rPr>
      </w:pPr>
      <w:r w:rsidRPr="007C13E9">
        <w:rPr>
          <w:rFonts w:ascii="Arial" w:hAnsi="Arial" w:cs="Arial"/>
        </w:rPr>
        <w:t>Energy Working Group Chair: Carolyn McKenzie (</w:t>
      </w:r>
      <w:r w:rsidR="00A54D6B">
        <w:rPr>
          <w:rFonts w:ascii="Arial" w:hAnsi="Arial" w:cs="Arial"/>
        </w:rPr>
        <w:t>Surrey</w:t>
      </w:r>
      <w:r w:rsidRPr="007C13E9">
        <w:rPr>
          <w:rFonts w:ascii="Arial" w:hAnsi="Arial" w:cs="Arial"/>
        </w:rPr>
        <w:t>)</w:t>
      </w:r>
    </w:p>
    <w:p w14:paraId="4C3E3AD9" w14:textId="05C86567" w:rsidR="008A33F5" w:rsidRPr="007C13E9" w:rsidRDefault="008A33F5" w:rsidP="008A33F5">
      <w:pPr>
        <w:numPr>
          <w:ilvl w:val="0"/>
          <w:numId w:val="5"/>
        </w:numPr>
        <w:spacing w:before="60" w:after="0" w:line="240" w:lineRule="auto"/>
        <w:ind w:left="714" w:hanging="357"/>
        <w:rPr>
          <w:rFonts w:ascii="Arial" w:hAnsi="Arial" w:cs="Arial"/>
        </w:rPr>
      </w:pPr>
      <w:r w:rsidRPr="007C13E9">
        <w:rPr>
          <w:rFonts w:ascii="Arial" w:hAnsi="Arial" w:cs="Arial"/>
        </w:rPr>
        <w:t xml:space="preserve">Flood &amp; Water Working Group: </w:t>
      </w:r>
      <w:r w:rsidR="00A54D6B">
        <w:rPr>
          <w:rFonts w:ascii="Arial" w:hAnsi="Arial" w:cs="Arial"/>
        </w:rPr>
        <w:t xml:space="preserve">Julia </w:t>
      </w:r>
      <w:proofErr w:type="spellStart"/>
      <w:r w:rsidR="00A54D6B">
        <w:rPr>
          <w:rFonts w:ascii="Arial" w:hAnsi="Arial" w:cs="Arial"/>
        </w:rPr>
        <w:t>Beeden</w:t>
      </w:r>
      <w:proofErr w:type="spellEnd"/>
      <w:r w:rsidRPr="007C13E9">
        <w:rPr>
          <w:rFonts w:ascii="Arial" w:hAnsi="Arial" w:cs="Arial"/>
        </w:rPr>
        <w:t xml:space="preserve"> (</w:t>
      </w:r>
      <w:r w:rsidR="00A54D6B">
        <w:rPr>
          <w:rFonts w:ascii="Arial" w:hAnsi="Arial" w:cs="Arial"/>
        </w:rPr>
        <w:t>Cambridgeshire</w:t>
      </w:r>
      <w:r w:rsidRPr="007C13E9">
        <w:rPr>
          <w:rFonts w:ascii="Arial" w:hAnsi="Arial" w:cs="Arial"/>
        </w:rPr>
        <w:t>)</w:t>
      </w:r>
    </w:p>
    <w:p w14:paraId="0A647D90" w14:textId="77777777" w:rsidR="008A33F5" w:rsidRPr="007C13E9" w:rsidRDefault="008A33F5" w:rsidP="008A33F5">
      <w:pPr>
        <w:numPr>
          <w:ilvl w:val="0"/>
          <w:numId w:val="5"/>
        </w:numPr>
        <w:spacing w:before="60" w:after="0" w:line="240" w:lineRule="auto"/>
        <w:ind w:left="714" w:hanging="357"/>
        <w:rPr>
          <w:rFonts w:ascii="Arial" w:hAnsi="Arial" w:cs="Arial"/>
        </w:rPr>
      </w:pPr>
      <w:r w:rsidRPr="007C13E9">
        <w:rPr>
          <w:rFonts w:ascii="Arial" w:hAnsi="Arial" w:cs="Arial"/>
        </w:rPr>
        <w:t>Waste Working Group: Ian Fielding (North Yorkshire)</w:t>
      </w:r>
    </w:p>
    <w:p w14:paraId="4C31B1E9" w14:textId="661ADBCC" w:rsidR="008A33F5" w:rsidRPr="007C13E9" w:rsidRDefault="008A33F5" w:rsidP="008A33F5">
      <w:pPr>
        <w:numPr>
          <w:ilvl w:val="0"/>
          <w:numId w:val="5"/>
        </w:numPr>
        <w:spacing w:before="60" w:after="0" w:line="240" w:lineRule="auto"/>
        <w:ind w:left="714" w:hanging="357"/>
        <w:rPr>
          <w:rFonts w:ascii="Arial" w:hAnsi="Arial" w:cs="Arial"/>
          <w:b/>
        </w:rPr>
      </w:pPr>
      <w:r w:rsidRPr="007C13E9">
        <w:rPr>
          <w:rFonts w:ascii="Arial" w:hAnsi="Arial" w:cs="Arial"/>
        </w:rPr>
        <w:t>Natural Capital Working Group C</w:t>
      </w:r>
      <w:r w:rsidR="00A54D6B">
        <w:rPr>
          <w:rFonts w:ascii="Arial" w:hAnsi="Arial" w:cs="Arial"/>
        </w:rPr>
        <w:t>o-c</w:t>
      </w:r>
      <w:r w:rsidRPr="007C13E9">
        <w:rPr>
          <w:rFonts w:ascii="Arial" w:hAnsi="Arial" w:cs="Arial"/>
        </w:rPr>
        <w:t>hair</w:t>
      </w:r>
      <w:r w:rsidR="00A54D6B">
        <w:rPr>
          <w:rFonts w:ascii="Arial" w:hAnsi="Arial" w:cs="Arial"/>
        </w:rPr>
        <w:t>s</w:t>
      </w:r>
      <w:r w:rsidRPr="007C13E9">
        <w:rPr>
          <w:rFonts w:ascii="Arial" w:hAnsi="Arial" w:cs="Arial"/>
        </w:rPr>
        <w:t>:</w:t>
      </w:r>
      <w:r w:rsidR="00A54D6B">
        <w:rPr>
          <w:rFonts w:ascii="Arial" w:hAnsi="Arial" w:cs="Arial"/>
        </w:rPr>
        <w:t xml:space="preserve"> Liz Milne (Kent) and Liz Small (North Yorkshire)</w:t>
      </w:r>
    </w:p>
    <w:p w14:paraId="2983251E" w14:textId="77777777" w:rsidR="008A33F5" w:rsidRPr="007C13E9" w:rsidRDefault="008A33F5" w:rsidP="008A33F5">
      <w:pPr>
        <w:numPr>
          <w:ilvl w:val="0"/>
          <w:numId w:val="5"/>
        </w:numPr>
        <w:spacing w:before="60" w:after="0" w:line="240" w:lineRule="auto"/>
        <w:ind w:left="714" w:hanging="357"/>
        <w:rPr>
          <w:rFonts w:ascii="Arial" w:hAnsi="Arial" w:cs="Arial"/>
          <w:b/>
        </w:rPr>
      </w:pPr>
      <w:r w:rsidRPr="007C13E9">
        <w:rPr>
          <w:rFonts w:ascii="Arial" w:hAnsi="Arial" w:cs="Arial"/>
        </w:rPr>
        <w:t>Climate Change Resilience/LAAP: Nigel Riglar (South Gloucestershire).</w:t>
      </w:r>
    </w:p>
    <w:p w14:paraId="2733B1D6" w14:textId="77777777" w:rsidR="008A33F5" w:rsidRDefault="008A33F5" w:rsidP="00D80A3F">
      <w:pPr>
        <w:spacing w:after="0" w:line="240" w:lineRule="auto"/>
        <w:rPr>
          <w:rFonts w:ascii="Arial" w:hAnsi="Arial" w:cs="Arial"/>
        </w:rPr>
      </w:pPr>
    </w:p>
    <w:p w14:paraId="053A3297" w14:textId="77777777" w:rsidR="00C35E6A" w:rsidRPr="00937D3B" w:rsidRDefault="008A33F5" w:rsidP="00D80A3F">
      <w:pPr>
        <w:spacing w:after="0" w:line="240" w:lineRule="auto"/>
        <w:rPr>
          <w:rFonts w:ascii="Arial" w:hAnsi="Arial" w:cs="Arial"/>
          <w:b/>
        </w:rPr>
      </w:pPr>
      <w:r w:rsidRPr="00937D3B">
        <w:rPr>
          <w:rFonts w:ascii="Arial" w:hAnsi="Arial" w:cs="Arial"/>
          <w:b/>
        </w:rPr>
        <w:t>Meetings and other a</w:t>
      </w:r>
      <w:r w:rsidR="00681769" w:rsidRPr="00937D3B">
        <w:rPr>
          <w:rFonts w:ascii="Arial" w:hAnsi="Arial" w:cs="Arial"/>
          <w:b/>
        </w:rPr>
        <w:t>ctivities</w:t>
      </w:r>
    </w:p>
    <w:p w14:paraId="24B38826" w14:textId="77777777" w:rsidR="00681769" w:rsidRDefault="00681769" w:rsidP="00D80A3F">
      <w:pPr>
        <w:spacing w:after="0" w:line="240" w:lineRule="auto"/>
        <w:rPr>
          <w:rFonts w:ascii="Arial" w:hAnsi="Arial" w:cs="Arial"/>
        </w:rPr>
      </w:pPr>
    </w:p>
    <w:p w14:paraId="037AAE4B" w14:textId="0CE6BCF3" w:rsidR="008A33F5" w:rsidRDefault="00A54D6B" w:rsidP="00681769">
      <w:pPr>
        <w:spacing w:after="0" w:line="240" w:lineRule="auto"/>
        <w:rPr>
          <w:rFonts w:ascii="Arial" w:hAnsi="Arial" w:cs="Arial"/>
        </w:rPr>
      </w:pPr>
      <w:r w:rsidRPr="00BA6AE4">
        <w:rPr>
          <w:rFonts w:ascii="Arial" w:hAnsi="Arial" w:cs="Arial"/>
        </w:rPr>
        <w:t xml:space="preserve">The Board meets quarterly on-line or in central London. Meetings cover updates from Working Groups, updates from Government departments and agencies on current issues, and invited speakers on specific topics. Meetings are usually followed by an afternoon workshop on a specific theme, often led by one of the Working Groups.  Ad hoc meetings may be called, for example as a result of the Covid-19 epidemic the Board met briefly online for updates each month </w:t>
      </w:r>
      <w:r>
        <w:rPr>
          <w:rFonts w:ascii="Arial" w:hAnsi="Arial" w:cs="Arial"/>
        </w:rPr>
        <w:t xml:space="preserve">that </w:t>
      </w:r>
      <w:r w:rsidRPr="00BA6AE4">
        <w:rPr>
          <w:rFonts w:ascii="Arial" w:hAnsi="Arial" w:cs="Arial"/>
        </w:rPr>
        <w:t>there was not a main meeting.</w:t>
      </w:r>
    </w:p>
    <w:p w14:paraId="62211F0B" w14:textId="77777777" w:rsidR="00A54D6B" w:rsidRDefault="00A54D6B" w:rsidP="00681769">
      <w:pPr>
        <w:spacing w:after="0" w:line="240" w:lineRule="auto"/>
        <w:rPr>
          <w:rFonts w:ascii="Arial" w:hAnsi="Arial" w:cs="Arial"/>
        </w:rPr>
      </w:pPr>
    </w:p>
    <w:p w14:paraId="2020DA6F" w14:textId="227F5B70" w:rsidR="008A33F5" w:rsidRDefault="00A54D6B" w:rsidP="00681769">
      <w:pPr>
        <w:spacing w:after="0" w:line="240" w:lineRule="auto"/>
        <w:rPr>
          <w:rFonts w:ascii="Arial" w:hAnsi="Arial" w:cs="Arial"/>
        </w:rPr>
      </w:pPr>
      <w:r w:rsidRPr="00BA6AE4">
        <w:rPr>
          <w:rFonts w:ascii="Arial" w:hAnsi="Arial" w:cs="Arial"/>
        </w:rPr>
        <w:t xml:space="preserve">The Board holds joint meetings with other ADEPT subject Boards on issues of mutual interest. To date these have been on air quality, with the Transport Board (April 2017), </w:t>
      </w:r>
      <w:r w:rsidR="001B1A5B">
        <w:rPr>
          <w:rFonts w:ascii="Arial" w:hAnsi="Arial" w:cs="Arial"/>
        </w:rPr>
        <w:t>on</w:t>
      </w:r>
      <w:r w:rsidRPr="00BA6AE4">
        <w:rPr>
          <w:rFonts w:ascii="Arial" w:hAnsi="Arial" w:cs="Arial"/>
        </w:rPr>
        <w:t xml:space="preserve"> the National Planning Policy Framework with the Planning, Housing &amp; Regeneration Board (April 2018)</w:t>
      </w:r>
      <w:r w:rsidR="001B1A5B">
        <w:rPr>
          <w:rFonts w:ascii="Arial" w:hAnsi="Arial" w:cs="Arial"/>
        </w:rPr>
        <w:t xml:space="preserve"> </w:t>
      </w:r>
      <w:r w:rsidR="001B1A5B" w:rsidRPr="001B1A5B">
        <w:rPr>
          <w:rFonts w:ascii="Arial" w:hAnsi="Arial" w:cs="Arial"/>
          <w:highlight w:val="yellow"/>
        </w:rPr>
        <w:t>and with the Sustainable Growth Board on COP26 (October 2019) and strategic planning for nature conservation (January 2020)</w:t>
      </w:r>
    </w:p>
    <w:p w14:paraId="40DE4C38" w14:textId="77777777" w:rsidR="00A54D6B" w:rsidRDefault="00A54D6B" w:rsidP="00681769">
      <w:pPr>
        <w:spacing w:after="0" w:line="240" w:lineRule="auto"/>
        <w:rPr>
          <w:rFonts w:ascii="Arial" w:hAnsi="Arial" w:cs="Arial"/>
        </w:rPr>
      </w:pPr>
    </w:p>
    <w:p w14:paraId="27689271" w14:textId="0462FEB7" w:rsidR="008A33F5" w:rsidRPr="000B4F88" w:rsidRDefault="00346F7C" w:rsidP="00681769">
      <w:pPr>
        <w:spacing w:after="0" w:line="240" w:lineRule="auto"/>
        <w:rPr>
          <w:rFonts w:ascii="Arial" w:hAnsi="Arial" w:cs="Arial"/>
        </w:rPr>
      </w:pPr>
      <w:r>
        <w:rPr>
          <w:rFonts w:ascii="Arial" w:hAnsi="Arial" w:cs="Arial"/>
        </w:rPr>
        <w:t>The Board held a j</w:t>
      </w:r>
      <w:r w:rsidR="008A33F5">
        <w:rPr>
          <w:rFonts w:ascii="Arial" w:hAnsi="Arial" w:cs="Arial"/>
        </w:rPr>
        <w:t xml:space="preserve">oint workshop with </w:t>
      </w:r>
      <w:r w:rsidR="00AB09D8">
        <w:rPr>
          <w:rFonts w:ascii="Arial" w:hAnsi="Arial" w:cs="Arial"/>
        </w:rPr>
        <w:t xml:space="preserve">an </w:t>
      </w:r>
      <w:r w:rsidR="008A33F5">
        <w:rPr>
          <w:rFonts w:ascii="Arial" w:hAnsi="Arial" w:cs="Arial"/>
        </w:rPr>
        <w:t>external partner</w:t>
      </w:r>
      <w:r w:rsidR="00AB09D8">
        <w:rPr>
          <w:rFonts w:ascii="Arial" w:hAnsi="Arial" w:cs="Arial"/>
        </w:rPr>
        <w:t xml:space="preserve">, the Environmental Industries Commission (EIC) in April 2018 on Smart Sustainable </w:t>
      </w:r>
      <w:proofErr w:type="gramStart"/>
      <w:r w:rsidR="00AB09D8">
        <w:rPr>
          <w:rFonts w:ascii="Arial" w:hAnsi="Arial" w:cs="Arial"/>
        </w:rPr>
        <w:t>Cities, and</w:t>
      </w:r>
      <w:proofErr w:type="gramEnd"/>
      <w:r w:rsidR="00AB09D8">
        <w:rPr>
          <w:rFonts w:ascii="Arial" w:hAnsi="Arial" w:cs="Arial"/>
        </w:rPr>
        <w:t xml:space="preserve"> </w:t>
      </w:r>
      <w:r w:rsidR="00A54D6B">
        <w:rPr>
          <w:rFonts w:ascii="Arial" w:hAnsi="Arial" w:cs="Arial"/>
        </w:rPr>
        <w:t>looks</w:t>
      </w:r>
      <w:r w:rsidR="00AB09D8">
        <w:rPr>
          <w:rFonts w:ascii="Arial" w:hAnsi="Arial" w:cs="Arial"/>
        </w:rPr>
        <w:t xml:space="preserve"> for further opportunities to have similar events.</w:t>
      </w:r>
    </w:p>
    <w:p w14:paraId="71C6C2C7" w14:textId="77777777" w:rsidR="00681769" w:rsidRDefault="00681769" w:rsidP="00681769">
      <w:pPr>
        <w:spacing w:after="0" w:line="240" w:lineRule="auto"/>
        <w:jc w:val="both"/>
        <w:rPr>
          <w:rFonts w:ascii="Arial" w:hAnsi="Arial" w:cs="Arial"/>
        </w:rPr>
      </w:pPr>
    </w:p>
    <w:p w14:paraId="239B8779" w14:textId="702401E9" w:rsidR="00AB09D8" w:rsidRDefault="00A54D6B" w:rsidP="00681769">
      <w:pPr>
        <w:spacing w:after="0" w:line="240" w:lineRule="auto"/>
        <w:rPr>
          <w:rFonts w:ascii="Arial" w:hAnsi="Arial" w:cs="Arial"/>
        </w:rPr>
      </w:pPr>
      <w:r w:rsidRPr="00BA6AE4">
        <w:rPr>
          <w:rFonts w:ascii="Arial" w:hAnsi="Arial" w:cs="Arial"/>
        </w:rPr>
        <w:t>The Board develops and submits responses to Government consultations on relevant policy matters including air quality, water resources, environmental principles and governance. The Board Chair and Working Group Chairs meet with Ministers and senior officials on an ad hoc basis to discuss current issues.</w:t>
      </w:r>
    </w:p>
    <w:p w14:paraId="306A4D05" w14:textId="77777777" w:rsidR="00A54D6B" w:rsidRDefault="00A54D6B" w:rsidP="00681769">
      <w:pPr>
        <w:spacing w:after="0" w:line="240" w:lineRule="auto"/>
        <w:rPr>
          <w:rFonts w:ascii="Arial" w:hAnsi="Arial" w:cs="Arial"/>
        </w:rPr>
      </w:pPr>
    </w:p>
    <w:p w14:paraId="20A8FE68" w14:textId="77777777" w:rsidR="00681769" w:rsidRDefault="00681769" w:rsidP="00681769">
      <w:pPr>
        <w:spacing w:after="0" w:line="240" w:lineRule="auto"/>
        <w:rPr>
          <w:rFonts w:ascii="Arial" w:hAnsi="Arial" w:cs="Arial"/>
        </w:rPr>
      </w:pPr>
      <w:r>
        <w:rPr>
          <w:rFonts w:ascii="Arial" w:hAnsi="Arial" w:cs="Arial"/>
        </w:rPr>
        <w:t>The Board Chair and Working Group Chairs lead plenary and workshop sessions at the</w:t>
      </w:r>
      <w:r w:rsidR="00AB09D8">
        <w:rPr>
          <w:rFonts w:ascii="Arial" w:hAnsi="Arial" w:cs="Arial"/>
        </w:rPr>
        <w:t xml:space="preserve"> ADEPT</w:t>
      </w:r>
      <w:r>
        <w:rPr>
          <w:rFonts w:ascii="Arial" w:hAnsi="Arial" w:cs="Arial"/>
        </w:rPr>
        <w:t xml:space="preserve"> annual conference, including natural capital (2016), air quality and energy (2017), and the circular economy (2018).</w:t>
      </w:r>
      <w:r w:rsidR="00AB09D8">
        <w:rPr>
          <w:rFonts w:ascii="Arial" w:hAnsi="Arial" w:cs="Arial"/>
        </w:rPr>
        <w:t xml:space="preserve"> The Chairs also contribute to external conferences and workshops by invitation.</w:t>
      </w:r>
    </w:p>
    <w:p w14:paraId="0E34A045" w14:textId="77777777" w:rsidR="00441F9D" w:rsidRDefault="00441F9D" w:rsidP="00681769">
      <w:pPr>
        <w:spacing w:after="0" w:line="240" w:lineRule="auto"/>
        <w:rPr>
          <w:rFonts w:ascii="Arial" w:hAnsi="Arial" w:cs="Arial"/>
        </w:rPr>
      </w:pPr>
    </w:p>
    <w:p w14:paraId="13F52B4B" w14:textId="77777777" w:rsidR="00441F9D" w:rsidRDefault="00441F9D" w:rsidP="00681769">
      <w:pPr>
        <w:spacing w:after="0" w:line="240" w:lineRule="auto"/>
        <w:rPr>
          <w:rFonts w:ascii="Arial" w:hAnsi="Arial" w:cs="Arial"/>
        </w:rPr>
      </w:pPr>
      <w:r>
        <w:rPr>
          <w:rFonts w:ascii="Arial" w:hAnsi="Arial" w:cs="Arial"/>
        </w:rPr>
        <w:t>The Board seeks to keep members up to date on current issues</w:t>
      </w:r>
      <w:r w:rsidR="00DC5E99">
        <w:rPr>
          <w:rFonts w:ascii="Arial" w:hAnsi="Arial" w:cs="Arial"/>
        </w:rPr>
        <w:t>, and to share knowledge and best practice between members, by circulating information between meetings.</w:t>
      </w:r>
    </w:p>
    <w:p w14:paraId="3F8AA6E0" w14:textId="77777777" w:rsidR="00681769" w:rsidRDefault="00681769" w:rsidP="00D80A3F">
      <w:pPr>
        <w:spacing w:after="0" w:line="240" w:lineRule="auto"/>
        <w:rPr>
          <w:rFonts w:ascii="Arial" w:hAnsi="Arial" w:cs="Arial"/>
        </w:rPr>
      </w:pPr>
    </w:p>
    <w:p w14:paraId="6133B5B5" w14:textId="77777777" w:rsidR="00A54D6B" w:rsidRDefault="00A54D6B" w:rsidP="00D80A3F">
      <w:pPr>
        <w:spacing w:after="0" w:line="240" w:lineRule="auto"/>
        <w:rPr>
          <w:rFonts w:ascii="Arial" w:hAnsi="Arial" w:cs="Arial"/>
          <w:b/>
        </w:rPr>
      </w:pPr>
    </w:p>
    <w:p w14:paraId="7301120F" w14:textId="77777777" w:rsidR="00A54D6B" w:rsidRDefault="00A54D6B" w:rsidP="00D80A3F">
      <w:pPr>
        <w:spacing w:after="0" w:line="240" w:lineRule="auto"/>
        <w:rPr>
          <w:rFonts w:ascii="Arial" w:hAnsi="Arial" w:cs="Arial"/>
          <w:b/>
        </w:rPr>
      </w:pPr>
    </w:p>
    <w:p w14:paraId="4530B5EB" w14:textId="17CEC8FB" w:rsidR="007C13E9" w:rsidRPr="00CB058B" w:rsidRDefault="00CB058B" w:rsidP="00D80A3F">
      <w:pPr>
        <w:spacing w:after="0" w:line="240" w:lineRule="auto"/>
        <w:rPr>
          <w:rFonts w:ascii="Arial" w:hAnsi="Arial" w:cs="Arial"/>
          <w:b/>
        </w:rPr>
      </w:pPr>
      <w:r w:rsidRPr="00CB058B">
        <w:rPr>
          <w:rFonts w:ascii="Arial" w:hAnsi="Arial" w:cs="Arial"/>
          <w:b/>
        </w:rPr>
        <w:t>‘Deep dive’</w:t>
      </w:r>
    </w:p>
    <w:p w14:paraId="78BFCA57" w14:textId="77777777" w:rsidR="001E567B" w:rsidRDefault="001E567B" w:rsidP="001E567B">
      <w:pPr>
        <w:spacing w:after="0" w:line="240" w:lineRule="auto"/>
        <w:rPr>
          <w:rFonts w:ascii="Arial" w:hAnsi="Arial" w:cs="Arial"/>
        </w:rPr>
      </w:pPr>
    </w:p>
    <w:p w14:paraId="70C260DE" w14:textId="77777777" w:rsidR="001E567B" w:rsidRDefault="001E567B" w:rsidP="001E567B">
      <w:pPr>
        <w:spacing w:after="0" w:line="240" w:lineRule="auto"/>
        <w:rPr>
          <w:rFonts w:ascii="Arial" w:hAnsi="Arial" w:cs="Arial"/>
        </w:rPr>
      </w:pPr>
      <w:r>
        <w:rPr>
          <w:rFonts w:ascii="Arial" w:hAnsi="Arial" w:cs="Arial"/>
        </w:rPr>
        <w:t xml:space="preserve">A report on the Board’s activities, and a stocktake of its strengths and challenges, was submitted to the </w:t>
      </w:r>
      <w:r w:rsidR="00CB058B">
        <w:rPr>
          <w:rFonts w:ascii="Arial" w:hAnsi="Arial" w:cs="Arial"/>
        </w:rPr>
        <w:t xml:space="preserve">ADEPT </w:t>
      </w:r>
      <w:r>
        <w:rPr>
          <w:rFonts w:ascii="Arial" w:hAnsi="Arial" w:cs="Arial"/>
        </w:rPr>
        <w:t xml:space="preserve">Leadership Team in September 2018 and can be found </w:t>
      </w:r>
      <w:hyperlink r:id="rId9" w:history="1">
        <w:r>
          <w:rPr>
            <w:rStyle w:val="Hyperlink"/>
            <w:rFonts w:ascii="Arial" w:hAnsi="Arial" w:cs="Arial"/>
          </w:rPr>
          <w:t>here</w:t>
        </w:r>
      </w:hyperlink>
      <w:r>
        <w:rPr>
          <w:rFonts w:ascii="Arial" w:hAnsi="Arial" w:cs="Arial"/>
        </w:rPr>
        <w:t xml:space="preserve">. </w:t>
      </w:r>
    </w:p>
    <w:sectPr w:rsidR="001E567B" w:rsidSect="003E5389">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ADF70" w14:textId="77777777" w:rsidR="008A5730" w:rsidRDefault="008A5730" w:rsidP="00B9450C">
      <w:pPr>
        <w:spacing w:after="0" w:line="240" w:lineRule="auto"/>
      </w:pPr>
      <w:r>
        <w:separator/>
      </w:r>
    </w:p>
  </w:endnote>
  <w:endnote w:type="continuationSeparator" w:id="0">
    <w:p w14:paraId="6888B942" w14:textId="77777777" w:rsidR="008A5730" w:rsidRDefault="008A5730" w:rsidP="00B9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99A0D" w14:textId="77777777" w:rsidR="00B9450C" w:rsidRDefault="00B94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B1C43" w14:textId="77777777" w:rsidR="00B9450C" w:rsidRDefault="00B945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BE0FF" w14:textId="77777777" w:rsidR="00B9450C" w:rsidRDefault="00B94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A10F8" w14:textId="77777777" w:rsidR="008A5730" w:rsidRDefault="008A5730" w:rsidP="00B9450C">
      <w:pPr>
        <w:spacing w:after="0" w:line="240" w:lineRule="auto"/>
      </w:pPr>
      <w:r>
        <w:separator/>
      </w:r>
    </w:p>
  </w:footnote>
  <w:footnote w:type="continuationSeparator" w:id="0">
    <w:p w14:paraId="7457D767" w14:textId="77777777" w:rsidR="008A5730" w:rsidRDefault="008A5730" w:rsidP="00B94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35C31" w14:textId="77777777" w:rsidR="00B9450C" w:rsidRDefault="00B94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65359" w14:textId="77777777" w:rsidR="00B9450C" w:rsidRDefault="00B945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6EF1A" w14:textId="77777777" w:rsidR="00B9450C" w:rsidRDefault="00B94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64C96"/>
    <w:multiLevelType w:val="hybridMultilevel"/>
    <w:tmpl w:val="99EA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72360"/>
    <w:multiLevelType w:val="hybridMultilevel"/>
    <w:tmpl w:val="A32A2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A032DC"/>
    <w:multiLevelType w:val="hybridMultilevel"/>
    <w:tmpl w:val="D106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147FA4"/>
    <w:multiLevelType w:val="hybridMultilevel"/>
    <w:tmpl w:val="FA22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963EDA"/>
    <w:multiLevelType w:val="hybridMultilevel"/>
    <w:tmpl w:val="03540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3647FC"/>
    <w:multiLevelType w:val="hybridMultilevel"/>
    <w:tmpl w:val="A8625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B55337"/>
    <w:multiLevelType w:val="hybridMultilevel"/>
    <w:tmpl w:val="E032771E"/>
    <w:lvl w:ilvl="0" w:tplc="37D8D100">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58"/>
    <w:rsid w:val="00030EB6"/>
    <w:rsid w:val="00096FFA"/>
    <w:rsid w:val="000B4F88"/>
    <w:rsid w:val="000B5FF2"/>
    <w:rsid w:val="00181A01"/>
    <w:rsid w:val="001B1A5B"/>
    <w:rsid w:val="001B7089"/>
    <w:rsid w:val="001E567B"/>
    <w:rsid w:val="00223244"/>
    <w:rsid w:val="0028375D"/>
    <w:rsid w:val="002C03A1"/>
    <w:rsid w:val="002C68CD"/>
    <w:rsid w:val="002F7F50"/>
    <w:rsid w:val="0032341E"/>
    <w:rsid w:val="00346F7C"/>
    <w:rsid w:val="00366106"/>
    <w:rsid w:val="003E0562"/>
    <w:rsid w:val="003E30F0"/>
    <w:rsid w:val="003E5389"/>
    <w:rsid w:val="00441F9D"/>
    <w:rsid w:val="005E553D"/>
    <w:rsid w:val="00681769"/>
    <w:rsid w:val="00683F11"/>
    <w:rsid w:val="00684996"/>
    <w:rsid w:val="006E14F4"/>
    <w:rsid w:val="00720FDC"/>
    <w:rsid w:val="00752688"/>
    <w:rsid w:val="007C13E9"/>
    <w:rsid w:val="007C6D8E"/>
    <w:rsid w:val="007D6214"/>
    <w:rsid w:val="0086148E"/>
    <w:rsid w:val="008A33F5"/>
    <w:rsid w:val="008A5730"/>
    <w:rsid w:val="008D0A6C"/>
    <w:rsid w:val="008D3911"/>
    <w:rsid w:val="00916F80"/>
    <w:rsid w:val="00937D3B"/>
    <w:rsid w:val="009D4CBB"/>
    <w:rsid w:val="00A01FD8"/>
    <w:rsid w:val="00A54D6B"/>
    <w:rsid w:val="00A816BD"/>
    <w:rsid w:val="00AA0AC0"/>
    <w:rsid w:val="00AB09D8"/>
    <w:rsid w:val="00B03419"/>
    <w:rsid w:val="00B81653"/>
    <w:rsid w:val="00B9450C"/>
    <w:rsid w:val="00BE5490"/>
    <w:rsid w:val="00BF0058"/>
    <w:rsid w:val="00C07A26"/>
    <w:rsid w:val="00C17C4D"/>
    <w:rsid w:val="00C35E6A"/>
    <w:rsid w:val="00C50D80"/>
    <w:rsid w:val="00CB058B"/>
    <w:rsid w:val="00CD34AB"/>
    <w:rsid w:val="00D00937"/>
    <w:rsid w:val="00D03383"/>
    <w:rsid w:val="00D80A3F"/>
    <w:rsid w:val="00DC5E99"/>
    <w:rsid w:val="00DF3684"/>
    <w:rsid w:val="00E80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D496A"/>
  <w15:chartTrackingRefBased/>
  <w15:docId w15:val="{6CF3CD2C-CB5C-4961-AA3B-A1E6C8E2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0058"/>
    <w:pPr>
      <w:spacing w:after="150"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F0058"/>
    <w:pPr>
      <w:ind w:left="720"/>
    </w:pPr>
    <w:rPr>
      <w:rFonts w:ascii="Arial" w:hAnsi="Arial"/>
      <w:sz w:val="24"/>
    </w:rPr>
  </w:style>
  <w:style w:type="table" w:styleId="TableGrid">
    <w:name w:val="Table Grid"/>
    <w:basedOn w:val="TableNormal"/>
    <w:uiPriority w:val="59"/>
    <w:rsid w:val="00E80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0138"/>
    <w:rPr>
      <w:color w:val="0000FF"/>
      <w:u w:val="single"/>
    </w:rPr>
  </w:style>
  <w:style w:type="paragraph" w:styleId="Header">
    <w:name w:val="header"/>
    <w:basedOn w:val="Normal"/>
    <w:link w:val="HeaderChar"/>
    <w:uiPriority w:val="99"/>
    <w:unhideWhenUsed/>
    <w:rsid w:val="00B9450C"/>
    <w:pPr>
      <w:tabs>
        <w:tab w:val="center" w:pos="4513"/>
        <w:tab w:val="right" w:pos="9026"/>
      </w:tabs>
    </w:pPr>
  </w:style>
  <w:style w:type="character" w:customStyle="1" w:styleId="HeaderChar">
    <w:name w:val="Header Char"/>
    <w:link w:val="Header"/>
    <w:uiPriority w:val="99"/>
    <w:rsid w:val="00B9450C"/>
    <w:rPr>
      <w:sz w:val="22"/>
      <w:szCs w:val="22"/>
      <w:lang w:eastAsia="en-US"/>
    </w:rPr>
  </w:style>
  <w:style w:type="paragraph" w:styleId="Footer">
    <w:name w:val="footer"/>
    <w:basedOn w:val="Normal"/>
    <w:link w:val="FooterChar"/>
    <w:uiPriority w:val="99"/>
    <w:unhideWhenUsed/>
    <w:rsid w:val="00B9450C"/>
    <w:pPr>
      <w:tabs>
        <w:tab w:val="center" w:pos="4513"/>
        <w:tab w:val="right" w:pos="9026"/>
      </w:tabs>
    </w:pPr>
  </w:style>
  <w:style w:type="character" w:customStyle="1" w:styleId="FooterChar">
    <w:name w:val="Footer Char"/>
    <w:link w:val="Footer"/>
    <w:uiPriority w:val="99"/>
    <w:rsid w:val="00B9450C"/>
    <w:rPr>
      <w:sz w:val="22"/>
      <w:szCs w:val="22"/>
      <w:lang w:eastAsia="en-US"/>
    </w:rPr>
  </w:style>
  <w:style w:type="paragraph" w:styleId="BodyTextIndent">
    <w:name w:val="Body Text Indent"/>
    <w:basedOn w:val="BodyText"/>
    <w:link w:val="BodyTextIndentChar"/>
    <w:rsid w:val="00B9450C"/>
    <w:pPr>
      <w:widowControl w:val="0"/>
      <w:overflowPunct w:val="0"/>
      <w:autoSpaceDE w:val="0"/>
      <w:autoSpaceDN w:val="0"/>
      <w:adjustRightInd w:val="0"/>
      <w:spacing w:after="0" w:line="240" w:lineRule="auto"/>
      <w:textAlignment w:val="baseline"/>
    </w:pPr>
    <w:rPr>
      <w:rFonts w:ascii="Arial" w:eastAsia="Times New Roman" w:hAnsi="Arial" w:cs="Arial"/>
      <w:sz w:val="16"/>
      <w:szCs w:val="16"/>
      <w:lang w:eastAsia="en-GB"/>
    </w:rPr>
  </w:style>
  <w:style w:type="character" w:customStyle="1" w:styleId="BodyTextIndentChar">
    <w:name w:val="Body Text Indent Char"/>
    <w:link w:val="BodyTextIndent"/>
    <w:rsid w:val="00B9450C"/>
    <w:rPr>
      <w:rFonts w:ascii="Arial" w:eastAsia="Times New Roman" w:hAnsi="Arial" w:cs="Arial"/>
      <w:sz w:val="16"/>
      <w:szCs w:val="16"/>
    </w:rPr>
  </w:style>
  <w:style w:type="paragraph" w:styleId="BodyText">
    <w:name w:val="Body Text"/>
    <w:basedOn w:val="Normal"/>
    <w:link w:val="BodyTextChar"/>
    <w:uiPriority w:val="99"/>
    <w:semiHidden/>
    <w:unhideWhenUsed/>
    <w:rsid w:val="00B9450C"/>
    <w:pPr>
      <w:spacing w:after="120"/>
    </w:pPr>
  </w:style>
  <w:style w:type="character" w:customStyle="1" w:styleId="BodyTextChar">
    <w:name w:val="Body Text Char"/>
    <w:link w:val="BodyText"/>
    <w:uiPriority w:val="99"/>
    <w:semiHidden/>
    <w:rsid w:val="00B9450C"/>
    <w:rPr>
      <w:sz w:val="22"/>
      <w:szCs w:val="22"/>
      <w:lang w:eastAsia="en-US"/>
    </w:rPr>
  </w:style>
  <w:style w:type="character" w:styleId="CommentReference">
    <w:name w:val="annotation reference"/>
    <w:uiPriority w:val="99"/>
    <w:semiHidden/>
    <w:unhideWhenUsed/>
    <w:rsid w:val="00223244"/>
    <w:rPr>
      <w:sz w:val="16"/>
      <w:szCs w:val="16"/>
    </w:rPr>
  </w:style>
  <w:style w:type="paragraph" w:styleId="CommentText">
    <w:name w:val="annotation text"/>
    <w:basedOn w:val="Normal"/>
    <w:link w:val="CommentTextChar"/>
    <w:uiPriority w:val="99"/>
    <w:semiHidden/>
    <w:unhideWhenUsed/>
    <w:rsid w:val="00223244"/>
    <w:rPr>
      <w:sz w:val="20"/>
      <w:szCs w:val="20"/>
    </w:rPr>
  </w:style>
  <w:style w:type="character" w:customStyle="1" w:styleId="CommentTextChar">
    <w:name w:val="Comment Text Char"/>
    <w:link w:val="CommentText"/>
    <w:uiPriority w:val="99"/>
    <w:semiHidden/>
    <w:rsid w:val="00223244"/>
    <w:rPr>
      <w:lang w:eastAsia="en-US"/>
    </w:rPr>
  </w:style>
  <w:style w:type="paragraph" w:styleId="CommentSubject">
    <w:name w:val="annotation subject"/>
    <w:basedOn w:val="CommentText"/>
    <w:next w:val="CommentText"/>
    <w:link w:val="CommentSubjectChar"/>
    <w:uiPriority w:val="99"/>
    <w:semiHidden/>
    <w:unhideWhenUsed/>
    <w:rsid w:val="00223244"/>
    <w:rPr>
      <w:b/>
      <w:bCs/>
    </w:rPr>
  </w:style>
  <w:style w:type="character" w:customStyle="1" w:styleId="CommentSubjectChar">
    <w:name w:val="Comment Subject Char"/>
    <w:link w:val="CommentSubject"/>
    <w:uiPriority w:val="99"/>
    <w:semiHidden/>
    <w:rsid w:val="00223244"/>
    <w:rPr>
      <w:b/>
      <w:bCs/>
      <w:lang w:eastAsia="en-US"/>
    </w:rPr>
  </w:style>
  <w:style w:type="paragraph" w:styleId="BalloonText">
    <w:name w:val="Balloon Text"/>
    <w:basedOn w:val="Normal"/>
    <w:link w:val="BalloonTextChar"/>
    <w:uiPriority w:val="99"/>
    <w:semiHidden/>
    <w:unhideWhenUsed/>
    <w:rsid w:val="002232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3244"/>
    <w:rPr>
      <w:rFonts w:ascii="Tahoma" w:hAnsi="Tahoma" w:cs="Tahoma"/>
      <w:sz w:val="16"/>
      <w:szCs w:val="16"/>
      <w:lang w:eastAsia="en-US"/>
    </w:rPr>
  </w:style>
  <w:style w:type="character" w:styleId="UnresolvedMention">
    <w:name w:val="Unresolved Mention"/>
    <w:uiPriority w:val="99"/>
    <w:semiHidden/>
    <w:unhideWhenUsed/>
    <w:rsid w:val="001E5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deptnet.org.uk/documents/adept-leadership-team-20-september-2018environment-board-%E2%80%98deep-dive%E2%80%9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55D04-7005-46A7-A243-DD099A8C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4883</CharactersWithSpaces>
  <SharedDoc>false</SharedDoc>
  <HLinks>
    <vt:vector size="6" baseType="variant">
      <vt:variant>
        <vt:i4>6291561</vt:i4>
      </vt:variant>
      <vt:variant>
        <vt:i4>0</vt:i4>
      </vt:variant>
      <vt:variant>
        <vt:i4>0</vt:i4>
      </vt:variant>
      <vt:variant>
        <vt:i4>5</vt:i4>
      </vt:variant>
      <vt:variant>
        <vt:lpwstr>https://www.adeptnet.org.uk/documents/adept-leadership-team-20-september-2018environment-board-%E2%80%98deep-dive%E2%80%99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Henderson</dc:creator>
  <cp:keywords/>
  <cp:lastModifiedBy>Helen Leach</cp:lastModifiedBy>
  <cp:revision>4</cp:revision>
  <cp:lastPrinted>2014-09-05T14:21:00Z</cp:lastPrinted>
  <dcterms:created xsi:type="dcterms:W3CDTF">2020-08-18T13:58:00Z</dcterms:created>
  <dcterms:modified xsi:type="dcterms:W3CDTF">2020-08-18T14:11:00Z</dcterms:modified>
</cp:coreProperties>
</file>